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0A0"/>
      </w:tblPr>
      <w:tblGrid>
        <w:gridCol w:w="4959"/>
        <w:gridCol w:w="5106"/>
      </w:tblGrid>
      <w:tr w:rsidR="007D6D6F" w:rsidRPr="00EC71D2" w:rsidTr="00A2097B">
        <w:trPr>
          <w:trHeight w:val="1056"/>
        </w:trPr>
        <w:tc>
          <w:tcPr>
            <w:tcW w:w="4957" w:type="dxa"/>
            <w:hideMark/>
          </w:tcPr>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b/>
                <w:sz w:val="28"/>
                <w:szCs w:val="28"/>
                <w:lang w:val="uk-UA"/>
              </w:rPr>
            </w:pPr>
            <w:r w:rsidRPr="00EC71D2">
              <w:rPr>
                <w:rFonts w:ascii="Times New Roman" w:hAnsi="Times New Roman"/>
                <w:b/>
                <w:spacing w:val="-5"/>
                <w:sz w:val="28"/>
                <w:szCs w:val="28"/>
                <w:lang w:val="uk-UA"/>
              </w:rPr>
              <w:t>ЗАТВЕРДЖЕНО</w:t>
            </w:r>
          </w:p>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sz w:val="28"/>
                <w:szCs w:val="28"/>
                <w:lang w:val="uk-UA"/>
              </w:rPr>
            </w:pPr>
            <w:r w:rsidRPr="00EC71D2">
              <w:rPr>
                <w:rFonts w:ascii="Times New Roman" w:hAnsi="Times New Roman"/>
                <w:spacing w:val="-5"/>
                <w:sz w:val="28"/>
                <w:szCs w:val="28"/>
                <w:lang w:val="uk-UA"/>
              </w:rPr>
              <w:t>Міністр</w:t>
            </w:r>
            <w:r w:rsidRPr="00EC71D2">
              <w:rPr>
                <w:rFonts w:ascii="Times New Roman" w:hAnsi="Times New Roman"/>
                <w:spacing w:val="-5"/>
                <w:sz w:val="28"/>
                <w:szCs w:val="28"/>
                <w:lang w:val="uk-UA"/>
              </w:rPr>
              <w:br/>
              <w:t xml:space="preserve">освіти </w:t>
            </w:r>
            <w:r w:rsidRPr="00EC71D2">
              <w:rPr>
                <w:rFonts w:ascii="Times New Roman" w:hAnsi="Times New Roman"/>
                <w:sz w:val="28"/>
                <w:szCs w:val="28"/>
                <w:lang w:val="uk-UA"/>
              </w:rPr>
              <w:t>і науки України</w:t>
            </w:r>
          </w:p>
          <w:p w:rsidR="007D6D6F" w:rsidRPr="00EC71D2" w:rsidRDefault="007D6D6F" w:rsidP="00A2097B">
            <w:pPr>
              <w:shd w:val="clear" w:color="auto" w:fill="FFFFFF"/>
              <w:overflowPunct w:val="0"/>
              <w:autoSpaceDE w:val="0"/>
              <w:autoSpaceDN w:val="0"/>
              <w:adjustRightInd w:val="0"/>
              <w:spacing w:after="0" w:line="240" w:lineRule="auto"/>
              <w:ind w:left="426"/>
              <w:jc w:val="both"/>
              <w:textAlignment w:val="baseline"/>
              <w:rPr>
                <w:rFonts w:ascii="Times New Roman" w:hAnsi="Times New Roman"/>
                <w:sz w:val="28"/>
                <w:szCs w:val="28"/>
                <w:lang w:val="uk-UA"/>
              </w:rPr>
            </w:pPr>
            <w:r w:rsidRPr="00EC71D2">
              <w:rPr>
                <w:rFonts w:ascii="Times New Roman" w:hAnsi="Times New Roman"/>
                <w:sz w:val="28"/>
                <w:szCs w:val="28"/>
                <w:lang w:val="uk-UA"/>
              </w:rPr>
              <w:t>________________ «____»________________20_     р.</w:t>
            </w:r>
          </w:p>
        </w:tc>
        <w:tc>
          <w:tcPr>
            <w:tcW w:w="5103" w:type="dxa"/>
            <w:hideMark/>
          </w:tcPr>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b/>
                <w:sz w:val="28"/>
                <w:szCs w:val="28"/>
                <w:lang w:val="uk-UA"/>
              </w:rPr>
            </w:pPr>
            <w:r w:rsidRPr="00EC71D2">
              <w:rPr>
                <w:rFonts w:ascii="Times New Roman" w:hAnsi="Times New Roman"/>
                <w:b/>
                <w:spacing w:val="-6"/>
                <w:sz w:val="28"/>
                <w:szCs w:val="28"/>
                <w:lang w:val="uk-UA"/>
              </w:rPr>
              <w:t>ПОГОДЖЕНО</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pacing w:val="-6"/>
                <w:sz w:val="28"/>
                <w:szCs w:val="28"/>
                <w:lang w:val="uk-UA"/>
              </w:rPr>
            </w:pPr>
            <w:r w:rsidRPr="00EC71D2">
              <w:rPr>
                <w:rFonts w:ascii="Times New Roman" w:hAnsi="Times New Roman"/>
                <w:spacing w:val="-3"/>
                <w:sz w:val="28"/>
                <w:szCs w:val="28"/>
                <w:lang w:val="uk-UA"/>
              </w:rPr>
              <w:t>Голова Національного агентства із забезпечення якості вищої освіти</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pacing w:val="-6"/>
                <w:sz w:val="28"/>
                <w:szCs w:val="28"/>
                <w:lang w:val="uk-UA"/>
              </w:rPr>
            </w:pPr>
            <w:r w:rsidRPr="00EC71D2">
              <w:rPr>
                <w:rFonts w:ascii="Times New Roman" w:hAnsi="Times New Roman"/>
                <w:spacing w:val="-6"/>
                <w:sz w:val="28"/>
                <w:szCs w:val="28"/>
                <w:lang w:val="uk-UA"/>
              </w:rPr>
              <w:t>––––––––––––––––</w:t>
            </w:r>
          </w:p>
          <w:p w:rsidR="007D6D6F" w:rsidRPr="00EC71D2" w:rsidRDefault="007D6D6F" w:rsidP="00A2097B">
            <w:pPr>
              <w:shd w:val="clear" w:color="auto" w:fill="FFFFFF"/>
              <w:overflowPunct w:val="0"/>
              <w:autoSpaceDE w:val="0"/>
              <w:autoSpaceDN w:val="0"/>
              <w:adjustRightInd w:val="0"/>
              <w:spacing w:after="0" w:line="240" w:lineRule="auto"/>
              <w:ind w:left="713" w:hanging="4"/>
              <w:jc w:val="both"/>
              <w:textAlignment w:val="baseline"/>
              <w:rPr>
                <w:rFonts w:ascii="Times New Roman" w:hAnsi="Times New Roman"/>
                <w:sz w:val="28"/>
                <w:szCs w:val="28"/>
                <w:lang w:val="uk-UA"/>
              </w:rPr>
            </w:pPr>
            <w:r w:rsidRPr="00EC71D2">
              <w:rPr>
                <w:rFonts w:ascii="Times New Roman" w:hAnsi="Times New Roman"/>
                <w:sz w:val="28"/>
                <w:szCs w:val="28"/>
                <w:lang w:val="uk-UA"/>
              </w:rPr>
              <w:t>«____»________________20_     р.</w:t>
            </w:r>
          </w:p>
        </w:tc>
      </w:tr>
    </w:tbl>
    <w:p w:rsidR="007D6D6F" w:rsidRPr="00EC71D2" w:rsidRDefault="007D6D6F" w:rsidP="007D6D6F">
      <w:pPr>
        <w:spacing w:after="0" w:line="240" w:lineRule="auto"/>
        <w:ind w:right="-143" w:firstLine="709"/>
        <w:jc w:val="both"/>
        <w:rPr>
          <w:rFonts w:ascii="Times New Roman" w:hAnsi="Times New Roman"/>
          <w:b/>
          <w:sz w:val="28"/>
          <w:szCs w:val="28"/>
          <w:lang w:val="uk-UA"/>
        </w:rPr>
      </w:pPr>
    </w:p>
    <w:p w:rsidR="007D6D6F" w:rsidRPr="00EC71D2" w:rsidRDefault="007D6D6F" w:rsidP="007D6D6F">
      <w:pPr>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spacing w:after="0" w:line="240" w:lineRule="auto"/>
        <w:ind w:right="-143"/>
        <w:jc w:val="center"/>
        <w:rPr>
          <w:rFonts w:ascii="Times New Roman" w:hAnsi="Times New Roman"/>
          <w:b/>
          <w:sz w:val="28"/>
          <w:szCs w:val="28"/>
          <w:lang w:val="uk-UA"/>
        </w:rPr>
      </w:pPr>
      <w:r w:rsidRPr="00EC71D2">
        <w:rPr>
          <w:rFonts w:ascii="Times New Roman" w:hAnsi="Times New Roman"/>
          <w:b/>
          <w:sz w:val="28"/>
          <w:szCs w:val="28"/>
          <w:lang w:val="uk-UA"/>
        </w:rPr>
        <w:t>СТАНДАРТ ВИЩОЇ ОСВІТИ УКРАЇНИ</w:t>
      </w:r>
    </w:p>
    <w:p w:rsidR="007D6D6F" w:rsidRPr="00EC71D2" w:rsidRDefault="007D6D6F" w:rsidP="007D6D6F">
      <w:pPr>
        <w:spacing w:after="0" w:line="240" w:lineRule="auto"/>
        <w:ind w:right="-143"/>
        <w:jc w:val="center"/>
        <w:rPr>
          <w:rFonts w:ascii="Times New Roman" w:hAnsi="Times New Roman"/>
          <w:b/>
          <w:sz w:val="28"/>
          <w:szCs w:val="28"/>
          <w:lang w:val="uk-UA"/>
        </w:rPr>
      </w:pPr>
    </w:p>
    <w:p w:rsidR="007D6D6F" w:rsidRPr="00EC71D2" w:rsidRDefault="007D6D6F" w:rsidP="007D6D6F">
      <w:pPr>
        <w:pStyle w:val="1"/>
        <w:shd w:val="clear" w:color="auto" w:fill="FFFFFF"/>
        <w:tabs>
          <w:tab w:val="left" w:pos="541"/>
        </w:tabs>
        <w:spacing w:after="0" w:line="240" w:lineRule="auto"/>
        <w:ind w:left="399"/>
        <w:jc w:val="both"/>
        <w:textAlignment w:val="baseline"/>
        <w:rPr>
          <w:rFonts w:ascii="Times New Roman" w:hAnsi="Times New Roman"/>
          <w:sz w:val="28"/>
          <w:szCs w:val="28"/>
          <w:lang w:val="uk-UA" w:eastAsia="uk-UA"/>
        </w:rPr>
      </w:pPr>
      <w:r w:rsidRPr="00EC71D2">
        <w:rPr>
          <w:rFonts w:ascii="Times New Roman" w:hAnsi="Times New Roman"/>
          <w:b/>
          <w:sz w:val="28"/>
          <w:szCs w:val="28"/>
          <w:lang w:val="uk-UA"/>
        </w:rPr>
        <w:t xml:space="preserve">РІВЕНЬ ВИЩОЇ ОСВІТИ </w:t>
      </w:r>
      <w:r w:rsidRPr="00EC71D2">
        <w:rPr>
          <w:rFonts w:ascii="Times New Roman" w:hAnsi="Times New Roman"/>
          <w:color w:val="000000"/>
          <w:sz w:val="28"/>
          <w:szCs w:val="28"/>
          <w:u w:val="single"/>
          <w:lang w:val="uk-UA"/>
        </w:rPr>
        <w:t>третій (освітньо-науковий) рівень</w:t>
      </w:r>
      <w:r w:rsidR="00942C0E" w:rsidRPr="00EC71D2">
        <w:rPr>
          <w:rFonts w:ascii="Times New Roman" w:hAnsi="Times New Roman"/>
          <w:color w:val="000000"/>
          <w:sz w:val="28"/>
          <w:szCs w:val="28"/>
          <w:lang w:val="uk-UA"/>
        </w:rPr>
        <w:t>__________</w:t>
      </w:r>
    </w:p>
    <w:p w:rsidR="007D6D6F" w:rsidRPr="00EC71D2" w:rsidRDefault="007D6D6F" w:rsidP="007D6D6F">
      <w:pPr>
        <w:spacing w:after="0" w:line="240" w:lineRule="auto"/>
        <w:ind w:right="-143" w:firstLine="709"/>
        <w:jc w:val="center"/>
        <w:rPr>
          <w:rFonts w:ascii="Times New Roman" w:hAnsi="Times New Roman"/>
          <w:b/>
          <w:spacing w:val="20"/>
          <w:sz w:val="28"/>
          <w:szCs w:val="28"/>
          <w:lang w:val="uk-UA"/>
        </w:rPr>
      </w:pPr>
      <w:r w:rsidRPr="00EC71D2">
        <w:rPr>
          <w:rFonts w:ascii="Times New Roman" w:hAnsi="Times New Roman"/>
          <w:spacing w:val="20"/>
          <w:sz w:val="28"/>
          <w:szCs w:val="28"/>
          <w:vertAlign w:val="superscript"/>
          <w:lang w:val="uk-UA"/>
        </w:rPr>
        <w:t>(назва рівня вищої освіти)</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pStyle w:val="1"/>
        <w:shd w:val="clear" w:color="auto" w:fill="FFFFFF"/>
        <w:tabs>
          <w:tab w:val="left" w:pos="541"/>
          <w:tab w:val="left" w:pos="1142"/>
        </w:tabs>
        <w:spacing w:after="0" w:line="240" w:lineRule="auto"/>
        <w:ind w:left="0"/>
        <w:jc w:val="both"/>
        <w:textAlignment w:val="baseline"/>
        <w:rPr>
          <w:rFonts w:ascii="Times New Roman" w:hAnsi="Times New Roman"/>
          <w:sz w:val="28"/>
          <w:szCs w:val="28"/>
          <w:lang w:val="uk-UA" w:eastAsia="uk-UA"/>
        </w:rPr>
      </w:pPr>
      <w:r w:rsidRPr="00EC71D2">
        <w:rPr>
          <w:rFonts w:ascii="Times New Roman" w:hAnsi="Times New Roman"/>
          <w:b/>
          <w:sz w:val="28"/>
          <w:szCs w:val="28"/>
          <w:lang w:val="uk-UA"/>
        </w:rPr>
        <w:t xml:space="preserve">СТУПІНЬ ВИЩОЇ ОСВІТИ </w:t>
      </w:r>
      <w:r w:rsidRPr="00EC71D2">
        <w:rPr>
          <w:rFonts w:ascii="Times New Roman" w:hAnsi="Times New Roman"/>
          <w:sz w:val="28"/>
          <w:szCs w:val="28"/>
          <w:u w:val="single"/>
          <w:lang w:val="uk-UA" w:eastAsia="uk-UA"/>
        </w:rPr>
        <w:t xml:space="preserve">Доктор філософії </w:t>
      </w:r>
      <w:r w:rsidRPr="00EC71D2">
        <w:rPr>
          <w:rFonts w:ascii="Times New Roman" w:hAnsi="Times New Roman"/>
          <w:sz w:val="28"/>
          <w:szCs w:val="28"/>
          <w:lang w:val="uk-UA" w:eastAsia="uk-UA"/>
        </w:rPr>
        <w:t>___________________________</w:t>
      </w:r>
    </w:p>
    <w:p w:rsidR="007D6D6F" w:rsidRPr="00EC71D2" w:rsidRDefault="007D6D6F" w:rsidP="007D6D6F">
      <w:pPr>
        <w:spacing w:after="0" w:line="240" w:lineRule="auto"/>
        <w:ind w:right="-143" w:firstLine="709"/>
        <w:rPr>
          <w:rFonts w:ascii="Times New Roman" w:hAnsi="Times New Roman"/>
          <w:b/>
          <w:spacing w:val="20"/>
          <w:sz w:val="28"/>
          <w:szCs w:val="28"/>
          <w:lang w:val="uk-UA"/>
        </w:rPr>
      </w:pPr>
      <w:r w:rsidRPr="00EC71D2">
        <w:rPr>
          <w:rFonts w:ascii="Times New Roman" w:hAnsi="Times New Roman"/>
          <w:spacing w:val="20"/>
          <w:sz w:val="28"/>
          <w:szCs w:val="28"/>
          <w:vertAlign w:val="superscript"/>
          <w:lang w:val="uk-UA"/>
        </w:rPr>
        <w:t xml:space="preserve">                                                       (назва ступеня вищої освіти)</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tabs>
          <w:tab w:val="left" w:pos="7371"/>
        </w:tabs>
        <w:spacing w:after="0" w:line="240" w:lineRule="auto"/>
        <w:ind w:right="-143"/>
        <w:rPr>
          <w:rFonts w:ascii="Times New Roman" w:hAnsi="Times New Roman"/>
          <w:sz w:val="28"/>
          <w:szCs w:val="28"/>
          <w:lang w:val="uk-UA"/>
        </w:rPr>
      </w:pPr>
      <w:r w:rsidRPr="00EC71D2">
        <w:rPr>
          <w:rFonts w:ascii="Times New Roman" w:hAnsi="Times New Roman"/>
          <w:b/>
          <w:sz w:val="28"/>
          <w:szCs w:val="28"/>
          <w:lang w:val="uk-UA"/>
        </w:rPr>
        <w:t>ГАЛУЗЬ ЗНАНЬ</w:t>
      </w:r>
      <w:r w:rsidRPr="00EC71D2">
        <w:rPr>
          <w:rFonts w:ascii="Times New Roman" w:hAnsi="Times New Roman"/>
          <w:sz w:val="28"/>
          <w:szCs w:val="28"/>
          <w:u w:val="single"/>
          <w:lang w:val="uk-UA"/>
        </w:rPr>
        <w:t>10 – Природничі науки</w:t>
      </w:r>
      <w:r w:rsidRPr="00EC71D2">
        <w:rPr>
          <w:rFonts w:ascii="Times New Roman" w:hAnsi="Times New Roman"/>
          <w:sz w:val="28"/>
          <w:szCs w:val="28"/>
          <w:lang w:val="uk-UA"/>
        </w:rPr>
        <w:t xml:space="preserve">_________________________________ </w:t>
      </w:r>
    </w:p>
    <w:p w:rsidR="007D6D6F" w:rsidRPr="00EC71D2" w:rsidRDefault="007D6D6F" w:rsidP="007D6D6F">
      <w:pPr>
        <w:spacing w:after="0" w:line="240" w:lineRule="auto"/>
        <w:ind w:right="-143" w:firstLine="709"/>
        <w:jc w:val="center"/>
        <w:rPr>
          <w:rFonts w:ascii="Times New Roman" w:hAnsi="Times New Roman"/>
          <w:spacing w:val="20"/>
          <w:sz w:val="28"/>
          <w:szCs w:val="28"/>
          <w:vertAlign w:val="superscript"/>
          <w:lang w:val="uk-UA"/>
        </w:rPr>
      </w:pPr>
      <w:r w:rsidRPr="00EC71D2">
        <w:rPr>
          <w:rFonts w:ascii="Times New Roman" w:hAnsi="Times New Roman"/>
          <w:spacing w:val="20"/>
          <w:sz w:val="28"/>
          <w:szCs w:val="28"/>
          <w:vertAlign w:val="superscript"/>
          <w:lang w:val="uk-UA"/>
        </w:rPr>
        <w:t xml:space="preserve"> (шифр та назва галузі знань)</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tabs>
          <w:tab w:val="left" w:pos="7371"/>
        </w:tabs>
        <w:spacing w:after="0" w:line="240" w:lineRule="auto"/>
        <w:ind w:right="-143"/>
        <w:rPr>
          <w:rFonts w:ascii="Times New Roman" w:hAnsi="Times New Roman"/>
          <w:sz w:val="28"/>
          <w:szCs w:val="28"/>
          <w:u w:val="single"/>
          <w:lang w:val="uk-UA"/>
        </w:rPr>
      </w:pPr>
      <w:r w:rsidRPr="00EC71D2">
        <w:rPr>
          <w:rFonts w:ascii="Times New Roman" w:hAnsi="Times New Roman"/>
          <w:b/>
          <w:sz w:val="28"/>
          <w:szCs w:val="28"/>
          <w:lang w:val="uk-UA"/>
        </w:rPr>
        <w:t xml:space="preserve">СПЕЦІАЛЬНІСТЬ </w:t>
      </w:r>
      <w:r w:rsidRPr="00EC71D2">
        <w:rPr>
          <w:rFonts w:ascii="Times New Roman" w:hAnsi="Times New Roman"/>
          <w:sz w:val="28"/>
          <w:szCs w:val="28"/>
          <w:u w:val="single"/>
          <w:lang w:val="uk-UA"/>
        </w:rPr>
        <w:t>101 – Екологія</w:t>
      </w:r>
      <w:r w:rsidRPr="00EC71D2">
        <w:rPr>
          <w:rFonts w:ascii="Times New Roman" w:hAnsi="Times New Roman"/>
          <w:sz w:val="28"/>
          <w:szCs w:val="28"/>
          <w:lang w:val="uk-UA"/>
        </w:rPr>
        <w:t xml:space="preserve">_______________________________________ </w:t>
      </w:r>
    </w:p>
    <w:p w:rsidR="007D6D6F" w:rsidRPr="00EC71D2" w:rsidRDefault="007D6D6F" w:rsidP="007D6D6F">
      <w:pPr>
        <w:spacing w:after="0" w:line="240" w:lineRule="auto"/>
        <w:ind w:right="-143" w:firstLine="709"/>
        <w:jc w:val="center"/>
        <w:rPr>
          <w:rFonts w:ascii="Times New Roman" w:hAnsi="Times New Roman"/>
          <w:spacing w:val="20"/>
          <w:sz w:val="28"/>
          <w:szCs w:val="28"/>
          <w:vertAlign w:val="superscript"/>
          <w:lang w:val="uk-UA"/>
        </w:rPr>
      </w:pPr>
      <w:r w:rsidRPr="00EC71D2">
        <w:rPr>
          <w:rFonts w:ascii="Times New Roman" w:hAnsi="Times New Roman"/>
          <w:spacing w:val="20"/>
          <w:sz w:val="28"/>
          <w:szCs w:val="28"/>
          <w:vertAlign w:val="superscript"/>
          <w:lang w:val="uk-UA"/>
        </w:rPr>
        <w:t xml:space="preserve"> (код та найменування спеціальності)</w:t>
      </w:r>
    </w:p>
    <w:p w:rsidR="007D6D6F" w:rsidRPr="00EC71D2" w:rsidRDefault="007D6D6F" w:rsidP="007D6D6F">
      <w:pPr>
        <w:tabs>
          <w:tab w:val="left" w:pos="7371"/>
        </w:tabs>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spacing w:val="60"/>
          <w:sz w:val="28"/>
          <w:szCs w:val="28"/>
          <w:lang w:val="uk-UA"/>
        </w:rPr>
      </w:pPr>
    </w:p>
    <w:p w:rsidR="007D6D6F" w:rsidRPr="00EC71D2" w:rsidRDefault="007D6D6F" w:rsidP="007D6D6F">
      <w:pPr>
        <w:spacing w:after="0" w:line="240" w:lineRule="auto"/>
        <w:ind w:right="-143" w:firstLine="709"/>
        <w:jc w:val="both"/>
        <w:rPr>
          <w:rFonts w:ascii="Times New Roman" w:hAnsi="Times New Roman"/>
          <w:b/>
          <w:i/>
          <w:spacing w:val="60"/>
          <w:sz w:val="28"/>
          <w:szCs w:val="28"/>
          <w:lang w:val="uk-UA"/>
        </w:rPr>
      </w:pPr>
    </w:p>
    <w:p w:rsidR="007D6D6F" w:rsidRPr="00EC71D2" w:rsidRDefault="007D6D6F" w:rsidP="007D6D6F">
      <w:pPr>
        <w:spacing w:after="0" w:line="240" w:lineRule="auto"/>
        <w:ind w:right="-143"/>
        <w:jc w:val="center"/>
        <w:rPr>
          <w:rFonts w:ascii="Times New Roman" w:hAnsi="Times New Roman"/>
          <w:b/>
          <w:i/>
          <w:spacing w:val="60"/>
          <w:sz w:val="28"/>
          <w:szCs w:val="28"/>
          <w:lang w:val="uk-UA"/>
        </w:rPr>
      </w:pPr>
      <w:r w:rsidRPr="00EC71D2">
        <w:rPr>
          <w:rFonts w:ascii="Times New Roman" w:hAnsi="Times New Roman"/>
          <w:b/>
          <w:i/>
          <w:spacing w:val="60"/>
          <w:sz w:val="28"/>
          <w:szCs w:val="28"/>
          <w:lang w:val="uk-UA"/>
        </w:rPr>
        <w:t>Видання офіційне</w:t>
      </w:r>
    </w:p>
    <w:p w:rsidR="007D6D6F" w:rsidRPr="00EC71D2" w:rsidRDefault="007D6D6F" w:rsidP="007D6D6F">
      <w:pPr>
        <w:spacing w:after="0" w:line="240" w:lineRule="auto"/>
        <w:ind w:right="-143" w:firstLine="709"/>
        <w:jc w:val="center"/>
        <w:rPr>
          <w:rFonts w:ascii="Times New Roman" w:hAnsi="Times New Roman"/>
          <w:b/>
          <w:sz w:val="28"/>
          <w:szCs w:val="28"/>
          <w:lang w:val="uk-UA"/>
        </w:rPr>
      </w:pPr>
    </w:p>
    <w:p w:rsidR="007D6D6F" w:rsidRPr="00EC71D2" w:rsidRDefault="007D6D6F" w:rsidP="007D6D6F">
      <w:pPr>
        <w:spacing w:after="0" w:line="240" w:lineRule="auto"/>
        <w:ind w:right="-1" w:firstLine="709"/>
        <w:jc w:val="center"/>
        <w:rPr>
          <w:rFonts w:ascii="Times New Roman" w:hAnsi="Times New Roman"/>
          <w:b/>
          <w:sz w:val="28"/>
          <w:szCs w:val="28"/>
          <w:lang w:val="uk-UA"/>
        </w:rPr>
      </w:pPr>
    </w:p>
    <w:p w:rsidR="007D6D6F" w:rsidRPr="00EC71D2" w:rsidRDefault="007D6D6F" w:rsidP="007D6D6F">
      <w:pPr>
        <w:spacing w:after="0" w:line="240" w:lineRule="auto"/>
        <w:ind w:right="-1"/>
        <w:jc w:val="center"/>
        <w:rPr>
          <w:rFonts w:ascii="Times New Roman" w:hAnsi="Times New Roman"/>
          <w:b/>
          <w:sz w:val="28"/>
          <w:szCs w:val="28"/>
          <w:lang w:val="uk-UA"/>
        </w:rPr>
      </w:pPr>
      <w:r w:rsidRPr="00EC71D2">
        <w:rPr>
          <w:rFonts w:ascii="Times New Roman" w:hAnsi="Times New Roman"/>
          <w:b/>
          <w:sz w:val="28"/>
          <w:szCs w:val="28"/>
          <w:lang w:val="uk-UA"/>
        </w:rPr>
        <w:t>МІНІСТЕРСТВО  ОСВІТИ  І  НАУКИ  УКРАЇНИ</w:t>
      </w:r>
    </w:p>
    <w:p w:rsidR="007D6D6F" w:rsidRPr="00EC71D2" w:rsidRDefault="007D6D6F" w:rsidP="007D6D6F">
      <w:pPr>
        <w:tabs>
          <w:tab w:val="left" w:pos="4253"/>
        </w:tabs>
        <w:spacing w:after="0" w:line="240" w:lineRule="auto"/>
        <w:ind w:right="-143" w:firstLine="709"/>
        <w:jc w:val="center"/>
        <w:rPr>
          <w:rFonts w:ascii="Times New Roman" w:hAnsi="Times New Roman"/>
          <w:b/>
          <w:spacing w:val="60"/>
          <w:sz w:val="28"/>
          <w:szCs w:val="28"/>
          <w:lang w:val="uk-UA"/>
        </w:rPr>
      </w:pPr>
    </w:p>
    <w:p w:rsidR="007D6D6F" w:rsidRPr="00EC71D2" w:rsidRDefault="007D6D6F" w:rsidP="007D6D6F">
      <w:pPr>
        <w:tabs>
          <w:tab w:val="left" w:pos="3828"/>
        </w:tabs>
        <w:spacing w:after="0" w:line="240" w:lineRule="auto"/>
        <w:ind w:right="-143"/>
        <w:jc w:val="center"/>
        <w:rPr>
          <w:rFonts w:ascii="Times New Roman" w:hAnsi="Times New Roman"/>
          <w:b/>
          <w:spacing w:val="60"/>
          <w:sz w:val="28"/>
          <w:szCs w:val="28"/>
          <w:lang w:val="uk-UA"/>
        </w:rPr>
      </w:pPr>
      <w:r w:rsidRPr="00EC71D2">
        <w:rPr>
          <w:rFonts w:ascii="Times New Roman" w:hAnsi="Times New Roman"/>
          <w:b/>
          <w:spacing w:val="60"/>
          <w:sz w:val="28"/>
          <w:szCs w:val="28"/>
          <w:lang w:val="uk-UA"/>
        </w:rPr>
        <w:t>Київ</w:t>
      </w:r>
    </w:p>
    <w:p w:rsidR="007D6D6F" w:rsidRPr="00EC71D2" w:rsidRDefault="007D6D6F" w:rsidP="007D6D6F">
      <w:pPr>
        <w:tabs>
          <w:tab w:val="left" w:pos="4253"/>
        </w:tabs>
        <w:spacing w:after="0" w:line="240" w:lineRule="auto"/>
        <w:ind w:right="-143"/>
        <w:jc w:val="center"/>
        <w:rPr>
          <w:rFonts w:ascii="Times New Roman" w:hAnsi="Times New Roman"/>
          <w:b/>
          <w:spacing w:val="60"/>
          <w:sz w:val="28"/>
          <w:szCs w:val="28"/>
          <w:lang w:val="uk-UA"/>
        </w:rPr>
      </w:pPr>
      <w:r w:rsidRPr="00EC71D2">
        <w:rPr>
          <w:rFonts w:ascii="Times New Roman" w:hAnsi="Times New Roman"/>
          <w:b/>
          <w:spacing w:val="60"/>
          <w:sz w:val="28"/>
          <w:szCs w:val="28"/>
          <w:lang w:val="uk-UA"/>
        </w:rPr>
        <w:t>201</w:t>
      </w:r>
      <w:r w:rsidR="00B06A64">
        <w:rPr>
          <w:rFonts w:ascii="Times New Roman" w:hAnsi="Times New Roman"/>
          <w:b/>
          <w:spacing w:val="60"/>
          <w:sz w:val="28"/>
          <w:szCs w:val="28"/>
          <w:lang w:val="uk-UA"/>
        </w:rPr>
        <w:t>8</w:t>
      </w:r>
    </w:p>
    <w:p w:rsidR="007D6D6F" w:rsidRPr="00EC71D2" w:rsidRDefault="007D6D6F" w:rsidP="007D6D6F">
      <w:pPr>
        <w:spacing w:after="0" w:line="240" w:lineRule="auto"/>
        <w:rPr>
          <w:rFonts w:ascii="Times New Roman" w:hAnsi="Times New Roman"/>
          <w:b/>
          <w:spacing w:val="60"/>
          <w:sz w:val="28"/>
          <w:szCs w:val="28"/>
          <w:lang w:val="uk-UA"/>
        </w:rPr>
        <w:sectPr w:rsidR="007D6D6F" w:rsidRPr="00EC71D2">
          <w:pgSz w:w="11906" w:h="16838"/>
          <w:pgMar w:top="993" w:right="849" w:bottom="1134" w:left="1276" w:header="709" w:footer="709" w:gutter="0"/>
          <w:cols w:space="720"/>
        </w:sectPr>
      </w:pPr>
    </w:p>
    <w:p w:rsidR="007D6D6F" w:rsidRPr="00EC71D2" w:rsidRDefault="007D6D6F" w:rsidP="007D6D6F">
      <w:pPr>
        <w:spacing w:after="0" w:line="240" w:lineRule="auto"/>
        <w:ind w:firstLine="708"/>
        <w:rPr>
          <w:rFonts w:ascii="Times New Roman" w:hAnsi="Times New Roman"/>
          <w:b/>
          <w:sz w:val="28"/>
          <w:szCs w:val="28"/>
          <w:lang w:val="uk-UA"/>
        </w:rPr>
      </w:pPr>
      <w:r w:rsidRPr="00EC71D2">
        <w:rPr>
          <w:rFonts w:ascii="Times New Roman" w:hAnsi="Times New Roman"/>
          <w:b/>
          <w:sz w:val="28"/>
          <w:szCs w:val="28"/>
          <w:lang w:val="uk-UA"/>
        </w:rPr>
        <w:lastRenderedPageBreak/>
        <w:t>І Преамбула</w:t>
      </w:r>
    </w:p>
    <w:p w:rsidR="00546233" w:rsidRPr="00DD3EFC" w:rsidRDefault="00546233" w:rsidP="00546233">
      <w:pPr>
        <w:pStyle w:val="rvps2"/>
        <w:shd w:val="clear" w:color="auto" w:fill="FFFFFF"/>
        <w:spacing w:before="0" w:beforeAutospacing="0" w:after="0" w:afterAutospacing="0"/>
        <w:ind w:firstLine="709"/>
        <w:jc w:val="both"/>
        <w:textAlignment w:val="baseline"/>
        <w:rPr>
          <w:sz w:val="28"/>
          <w:szCs w:val="28"/>
          <w:lang w:val="uk-UA"/>
        </w:rPr>
      </w:pP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 xml:space="preserve">Стандарт вищої освіти України: </w:t>
      </w:r>
      <w:r w:rsidR="00921D69">
        <w:rPr>
          <w:sz w:val="28"/>
          <w:szCs w:val="28"/>
          <w:lang w:val="uk-UA"/>
        </w:rPr>
        <w:t xml:space="preserve">третій </w:t>
      </w:r>
      <w:r w:rsidRPr="00DD3EFC">
        <w:rPr>
          <w:sz w:val="28"/>
          <w:szCs w:val="28"/>
          <w:lang w:val="uk-UA"/>
        </w:rPr>
        <w:t xml:space="preserve"> </w:t>
      </w:r>
      <w:r w:rsidRPr="00921D69">
        <w:rPr>
          <w:sz w:val="28"/>
          <w:szCs w:val="28"/>
          <w:lang w:val="uk-UA"/>
        </w:rPr>
        <w:t>(</w:t>
      </w:r>
      <w:r w:rsidR="00921D69" w:rsidRPr="00921D69">
        <w:rPr>
          <w:color w:val="000000"/>
          <w:sz w:val="28"/>
          <w:szCs w:val="28"/>
          <w:lang w:val="uk-UA"/>
        </w:rPr>
        <w:t>освітньо-науковий</w:t>
      </w:r>
      <w:r w:rsidRPr="00921D69">
        <w:rPr>
          <w:sz w:val="28"/>
          <w:szCs w:val="28"/>
          <w:lang w:val="uk-UA"/>
        </w:rPr>
        <w:t>)</w:t>
      </w:r>
      <w:r w:rsidRPr="00DD3EFC">
        <w:rPr>
          <w:sz w:val="28"/>
          <w:szCs w:val="28"/>
          <w:lang w:val="uk-UA"/>
        </w:rPr>
        <w:t xml:space="preserve"> рівень, галузь знань 10 – «Природничі науки», спеціальність 101 – «Екологія»</w:t>
      </w:r>
      <w:r>
        <w:rPr>
          <w:sz w:val="28"/>
          <w:szCs w:val="28"/>
          <w:lang w:val="uk-UA"/>
        </w:rPr>
        <w:t>.</w:t>
      </w:r>
      <w:r w:rsidRPr="00DD3EFC">
        <w:rPr>
          <w:sz w:val="28"/>
          <w:szCs w:val="28"/>
          <w:lang w:val="uk-UA"/>
        </w:rPr>
        <w:t xml:space="preserve"> </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 xml:space="preserve">Затверджено і введено в дію наказом Міністерства освіти і науки України від </w:t>
      </w:r>
      <w:r>
        <w:rPr>
          <w:sz w:val="28"/>
          <w:szCs w:val="28"/>
          <w:lang w:val="uk-UA"/>
        </w:rPr>
        <w:t>__.__.____</w:t>
      </w:r>
      <w:r w:rsidRPr="00DD3EFC">
        <w:rPr>
          <w:sz w:val="28"/>
          <w:szCs w:val="28"/>
          <w:lang w:val="uk-UA"/>
        </w:rPr>
        <w:t> р. № </w:t>
      </w:r>
      <w:r>
        <w:rPr>
          <w:sz w:val="28"/>
          <w:szCs w:val="28"/>
          <w:lang w:val="uk-UA"/>
        </w:rPr>
        <w:t>____</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розроблений членами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tbl>
      <w:tblPr>
        <w:tblW w:w="9889" w:type="dxa"/>
        <w:tblLook w:val="04A0"/>
      </w:tblPr>
      <w:tblGrid>
        <w:gridCol w:w="2660"/>
        <w:gridCol w:w="7229"/>
      </w:tblGrid>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i/>
                <w:sz w:val="28"/>
                <w:szCs w:val="28"/>
                <w:lang w:val="uk-UA"/>
              </w:rPr>
            </w:pPr>
            <w:r w:rsidRPr="00B363EC">
              <w:rPr>
                <w:sz w:val="28"/>
                <w:szCs w:val="28"/>
                <w:lang w:val="uk-UA"/>
              </w:rPr>
              <w:t xml:space="preserve">Сафранов Тамерлан Абісалович, </w:t>
            </w:r>
          </w:p>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i/>
                <w:sz w:val="28"/>
                <w:szCs w:val="28"/>
                <w:lang w:val="uk-UA"/>
              </w:rPr>
              <w:t>голова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геолого-мінералогічних наук, професор,</w:t>
            </w:r>
            <w:r>
              <w:rPr>
                <w:sz w:val="28"/>
                <w:szCs w:val="28"/>
                <w:lang w:val="uk-UA"/>
              </w:rPr>
              <w:t xml:space="preserve"> </w:t>
            </w:r>
            <w:r w:rsidRPr="00DD3EFC">
              <w:rPr>
                <w:sz w:val="28"/>
                <w:szCs w:val="28"/>
                <w:lang w:val="uk-UA"/>
              </w:rPr>
              <w:t>завідувач кафедри екології та охорони довкілля Одеського державного екологічного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Хрутьба</w:t>
            </w:r>
            <w:proofErr w:type="spellEnd"/>
            <w:r w:rsidRPr="00B363EC">
              <w:rPr>
                <w:sz w:val="28"/>
                <w:szCs w:val="28"/>
                <w:lang w:val="uk-UA"/>
              </w:rPr>
              <w:t xml:space="preserve"> Вікторія Олександрівна,</w:t>
            </w:r>
            <w:r w:rsidRPr="00B363EC">
              <w:rPr>
                <w:i/>
                <w:sz w:val="28"/>
                <w:szCs w:val="28"/>
                <w:lang w:val="uk-UA"/>
              </w:rPr>
              <w:t xml:space="preserve"> заступник голови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доцент, завідувач кафедри екології та безпеки життєдіяльності Національного транспортного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i/>
                <w:sz w:val="28"/>
                <w:szCs w:val="28"/>
                <w:lang w:val="uk-UA"/>
              </w:rPr>
            </w:pPr>
            <w:r w:rsidRPr="00B363EC">
              <w:rPr>
                <w:sz w:val="28"/>
                <w:szCs w:val="28"/>
                <w:lang w:val="uk-UA"/>
              </w:rPr>
              <w:t>Шелест Зоя Михайлівна,</w:t>
            </w:r>
          </w:p>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i/>
                <w:sz w:val="28"/>
                <w:szCs w:val="28"/>
                <w:lang w:val="uk-UA"/>
              </w:rPr>
              <w:t>секретар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кандидат біологічних наук, доцент,</w:t>
            </w:r>
            <w:r>
              <w:rPr>
                <w:sz w:val="28"/>
                <w:szCs w:val="28"/>
                <w:lang w:val="uk-UA"/>
              </w:rPr>
              <w:t xml:space="preserve"> </w:t>
            </w:r>
            <w:r w:rsidRPr="00DD3EFC">
              <w:rPr>
                <w:sz w:val="28"/>
                <w:szCs w:val="28"/>
                <w:lang w:val="uk-UA"/>
              </w:rPr>
              <w:t>доцент кафедри екології Житомирського державного технологічного університету;</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Лукашов</w:t>
            </w:r>
            <w:proofErr w:type="spellEnd"/>
            <w:r w:rsidRPr="00B363EC">
              <w:rPr>
                <w:sz w:val="28"/>
                <w:szCs w:val="28"/>
                <w:lang w:val="uk-UA"/>
              </w:rPr>
              <w:t xml:space="preserve"> Дмитро Володимирович, </w:t>
            </w:r>
            <w:r w:rsidRPr="00B363EC">
              <w:rPr>
                <w:i/>
                <w:sz w:val="28"/>
                <w:szCs w:val="28"/>
                <w:lang w:val="uk-UA"/>
              </w:rPr>
              <w:t>заступник голови комісії, член підкомісії</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 xml:space="preserve">доктор біологічних наук, професор, завідувач кафедри екології та </w:t>
            </w:r>
            <w:r w:rsidR="00AE77A3">
              <w:rPr>
                <w:sz w:val="28"/>
                <w:szCs w:val="28"/>
                <w:lang w:val="uk-UA"/>
              </w:rPr>
              <w:t>зоології</w:t>
            </w:r>
            <w:r w:rsidRPr="00DD3EFC">
              <w:rPr>
                <w:sz w:val="28"/>
                <w:szCs w:val="28"/>
                <w:lang w:val="uk-UA"/>
              </w:rPr>
              <w:t xml:space="preserve"> Київського національного університету імені Тараса Шевченка;</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Внукова Наталія Володимирівна</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 завідувач кафедри екології Харківського національного автомобільно-дорожнього університету;</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Волошкіна</w:t>
            </w:r>
            <w:proofErr w:type="spellEnd"/>
            <w:r w:rsidRPr="00B363EC">
              <w:rPr>
                <w:sz w:val="28"/>
                <w:szCs w:val="28"/>
                <w:lang w:val="uk-UA"/>
              </w:rPr>
              <w:t xml:space="preserve"> Олена Семенівна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 завідувач кафедри охорони праці та навколишнього середовища Київського національного університету будівництва та архітектури;</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 xml:space="preserve">Грановська Людмила Миколаївна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економічних наук, професор</w:t>
            </w:r>
            <w:r>
              <w:rPr>
                <w:sz w:val="28"/>
                <w:szCs w:val="28"/>
                <w:lang w:val="uk-UA"/>
              </w:rPr>
              <w:t xml:space="preserve"> </w:t>
            </w:r>
            <w:r w:rsidRPr="00DD3EFC">
              <w:rPr>
                <w:sz w:val="28"/>
                <w:szCs w:val="28"/>
                <w:lang w:val="uk-UA"/>
              </w:rPr>
              <w:t>завідувач кафедри сільськогосподарських меліорацій та економіки природокористування Херсонського державного аграрного університету;</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Зеленько</w:t>
            </w:r>
            <w:proofErr w:type="spellEnd"/>
            <w:r w:rsidRPr="00B363EC">
              <w:rPr>
                <w:sz w:val="28"/>
                <w:szCs w:val="28"/>
                <w:lang w:val="uk-UA"/>
              </w:rPr>
              <w:t xml:space="preserve"> Юлія Володимирівна</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w:t>
            </w:r>
            <w:r>
              <w:rPr>
                <w:sz w:val="28"/>
                <w:szCs w:val="28"/>
                <w:lang w:val="uk-UA"/>
              </w:rPr>
              <w:t xml:space="preserve"> </w:t>
            </w:r>
            <w:r w:rsidRPr="00DD3EFC">
              <w:rPr>
                <w:sz w:val="28"/>
                <w:szCs w:val="28"/>
                <w:lang w:val="uk-UA"/>
              </w:rPr>
              <w:t>завідувач кафедри хімії і інженерної екології Дніпропетровського національного університету залізничного транспорту імені академіка В. </w:t>
            </w:r>
            <w:proofErr w:type="spellStart"/>
            <w:r w:rsidRPr="00DD3EFC">
              <w:rPr>
                <w:sz w:val="28"/>
                <w:szCs w:val="28"/>
                <w:lang w:val="uk-UA"/>
              </w:rPr>
              <w:t>Лазаряна</w:t>
            </w:r>
            <w:proofErr w:type="spellEnd"/>
            <w:r w:rsidRPr="00DD3EFC">
              <w:rPr>
                <w:sz w:val="28"/>
                <w:szCs w:val="28"/>
                <w:lang w:val="uk-UA"/>
              </w:rPr>
              <w:t>;</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r w:rsidRPr="00B363EC">
              <w:rPr>
                <w:sz w:val="28"/>
                <w:szCs w:val="28"/>
                <w:lang w:val="uk-UA"/>
              </w:rPr>
              <w:t xml:space="preserve">Мальований Мирослав Степанович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технічних наук, професор,</w:t>
            </w:r>
            <w:r>
              <w:rPr>
                <w:sz w:val="28"/>
                <w:szCs w:val="28"/>
                <w:lang w:val="uk-UA"/>
              </w:rPr>
              <w:t xml:space="preserve"> </w:t>
            </w:r>
            <w:r w:rsidRPr="00DD3EFC">
              <w:rPr>
                <w:sz w:val="28"/>
                <w:szCs w:val="28"/>
                <w:lang w:val="uk-UA"/>
              </w:rPr>
              <w:t>завідувач кафедри екології та збалансованого природокористування Національного університету «Львівська політехніка»;</w:t>
            </w:r>
          </w:p>
        </w:tc>
      </w:tr>
      <w:tr w:rsidR="00546233" w:rsidRPr="00DD3EFC"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t>Масікевич</w:t>
            </w:r>
            <w:proofErr w:type="spellEnd"/>
            <w:r w:rsidRPr="00B363EC">
              <w:rPr>
                <w:sz w:val="28"/>
                <w:szCs w:val="28"/>
                <w:lang w:val="uk-UA"/>
              </w:rPr>
              <w:t xml:space="preserve"> Юрій Григорович </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біологічних наук, професор,</w:t>
            </w:r>
            <w:r>
              <w:rPr>
                <w:sz w:val="28"/>
                <w:szCs w:val="28"/>
                <w:lang w:val="uk-UA"/>
              </w:rPr>
              <w:t xml:space="preserve"> </w:t>
            </w:r>
            <w:r w:rsidRPr="00DD3EFC">
              <w:rPr>
                <w:sz w:val="28"/>
                <w:szCs w:val="28"/>
                <w:lang w:val="uk-UA"/>
              </w:rPr>
              <w:t>професор кафедри гігієни та екології вищого державного навчального закладу України «Буковинський державний медичний університет»;</w:t>
            </w:r>
          </w:p>
        </w:tc>
      </w:tr>
      <w:tr w:rsidR="00546233" w:rsidRPr="003F23A9" w:rsidTr="00EB3738">
        <w:tc>
          <w:tcPr>
            <w:tcW w:w="2660" w:type="dxa"/>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roofErr w:type="spellStart"/>
            <w:r w:rsidRPr="00B363EC">
              <w:rPr>
                <w:sz w:val="28"/>
                <w:szCs w:val="28"/>
                <w:lang w:val="uk-UA"/>
              </w:rPr>
              <w:lastRenderedPageBreak/>
              <w:t>Параняк</w:t>
            </w:r>
            <w:proofErr w:type="spellEnd"/>
            <w:r w:rsidRPr="00B363EC">
              <w:rPr>
                <w:sz w:val="28"/>
                <w:szCs w:val="28"/>
                <w:lang w:val="uk-UA"/>
              </w:rPr>
              <w:t xml:space="preserve"> Роман Петрович</w:t>
            </w:r>
          </w:p>
        </w:tc>
        <w:tc>
          <w:tcPr>
            <w:tcW w:w="7229" w:type="dxa"/>
          </w:tcPr>
          <w:p w:rsidR="00546233" w:rsidRPr="00DD3EFC" w:rsidRDefault="00546233" w:rsidP="00171F0A">
            <w:pPr>
              <w:pStyle w:val="rvps2"/>
              <w:tabs>
                <w:tab w:val="left" w:pos="709"/>
                <w:tab w:val="left" w:pos="1134"/>
              </w:tabs>
              <w:spacing w:before="0" w:beforeAutospacing="0" w:after="0" w:afterAutospacing="0"/>
              <w:jc w:val="both"/>
              <w:textAlignment w:val="baseline"/>
              <w:rPr>
                <w:sz w:val="28"/>
                <w:szCs w:val="28"/>
                <w:lang w:val="uk-UA"/>
              </w:rPr>
            </w:pPr>
            <w:r w:rsidRPr="00DD3EFC">
              <w:rPr>
                <w:sz w:val="28"/>
                <w:szCs w:val="28"/>
                <w:lang w:val="uk-UA"/>
              </w:rPr>
              <w:t>доктор сільськогосподарських наук, професор,</w:t>
            </w:r>
            <w:r>
              <w:rPr>
                <w:sz w:val="28"/>
                <w:szCs w:val="28"/>
                <w:lang w:val="uk-UA"/>
              </w:rPr>
              <w:t xml:space="preserve"> </w:t>
            </w:r>
            <w:r w:rsidRPr="00DD3EFC">
              <w:rPr>
                <w:sz w:val="28"/>
                <w:szCs w:val="28"/>
                <w:lang w:val="uk-UA"/>
              </w:rPr>
              <w:t>завідувач кафедри екології та біології Львівського національного університету ветеринарної медицини та біотехнологій імені С. З. </w:t>
            </w:r>
            <w:proofErr w:type="spellStart"/>
            <w:r w:rsidRPr="00DD3EFC">
              <w:rPr>
                <w:sz w:val="28"/>
                <w:szCs w:val="28"/>
                <w:lang w:val="uk-UA"/>
              </w:rPr>
              <w:t>Гжицького</w:t>
            </w:r>
            <w:proofErr w:type="spellEnd"/>
          </w:p>
        </w:tc>
      </w:tr>
    </w:tbl>
    <w:p w:rsidR="00546233" w:rsidRPr="00DD3EFC" w:rsidRDefault="00546233" w:rsidP="00546233">
      <w:pPr>
        <w:spacing w:after="0" w:line="240" w:lineRule="auto"/>
        <w:ind w:firstLine="708"/>
        <w:jc w:val="both"/>
        <w:rPr>
          <w:rFonts w:ascii="Times New Roman" w:hAnsi="Times New Roman"/>
          <w:b/>
          <w:sz w:val="28"/>
          <w:szCs w:val="28"/>
          <w:lang w:val="uk-UA" w:eastAsia="uk-UA"/>
        </w:rPr>
      </w:pPr>
    </w:p>
    <w:p w:rsidR="00546233"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затверджен</w:t>
      </w:r>
      <w:r>
        <w:rPr>
          <w:sz w:val="28"/>
          <w:szCs w:val="28"/>
          <w:lang w:val="uk-UA"/>
        </w:rPr>
        <w:t>о</w:t>
      </w:r>
      <w:r w:rsidRPr="00DD3EFC">
        <w:rPr>
          <w:sz w:val="28"/>
          <w:szCs w:val="28"/>
          <w:lang w:val="uk-UA"/>
        </w:rPr>
        <w:t xml:space="preserve"> на засіданні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 (протокол № </w:t>
      </w:r>
      <w:r w:rsidR="00AB0120">
        <w:rPr>
          <w:sz w:val="28"/>
          <w:szCs w:val="28"/>
          <w:lang w:val="uk-UA"/>
        </w:rPr>
        <w:t>_</w:t>
      </w:r>
      <w:r w:rsidRPr="00DD3EFC">
        <w:rPr>
          <w:sz w:val="28"/>
          <w:szCs w:val="28"/>
          <w:lang w:val="uk-UA"/>
        </w:rPr>
        <w:t xml:space="preserve"> від </w:t>
      </w:r>
      <w:r w:rsidR="00AB0120">
        <w:rPr>
          <w:sz w:val="28"/>
          <w:szCs w:val="28"/>
          <w:lang w:val="uk-UA"/>
        </w:rPr>
        <w:t>__</w:t>
      </w:r>
      <w:r w:rsidRPr="00DD3EFC">
        <w:rPr>
          <w:sz w:val="28"/>
          <w:szCs w:val="28"/>
          <w:lang w:val="uk-UA"/>
        </w:rPr>
        <w:t>.</w:t>
      </w:r>
      <w:r w:rsidR="00AB0120">
        <w:rPr>
          <w:sz w:val="28"/>
          <w:szCs w:val="28"/>
          <w:lang w:val="uk-UA"/>
        </w:rPr>
        <w:t>__</w:t>
      </w:r>
      <w:r w:rsidRPr="00DD3EFC">
        <w:rPr>
          <w:sz w:val="28"/>
          <w:szCs w:val="28"/>
          <w:lang w:val="uk-UA"/>
        </w:rPr>
        <w:t>.</w:t>
      </w:r>
      <w:r w:rsidR="00AB0120">
        <w:rPr>
          <w:sz w:val="28"/>
          <w:szCs w:val="28"/>
          <w:lang w:val="uk-UA"/>
        </w:rPr>
        <w:t>___</w:t>
      </w:r>
      <w:r w:rsidRPr="00DD3EFC">
        <w:rPr>
          <w:sz w:val="28"/>
          <w:szCs w:val="28"/>
          <w:lang w:val="uk-UA"/>
        </w:rPr>
        <w:t> р.).</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DD3EFC">
        <w:rPr>
          <w:sz w:val="28"/>
          <w:szCs w:val="28"/>
          <w:lang w:val="uk-UA"/>
        </w:rPr>
        <w:t>Стандарт розглянут</w:t>
      </w:r>
      <w:r>
        <w:rPr>
          <w:sz w:val="28"/>
          <w:szCs w:val="28"/>
          <w:lang w:val="uk-UA"/>
        </w:rPr>
        <w:t>о</w:t>
      </w:r>
      <w:r w:rsidRPr="00DD3EFC">
        <w:rPr>
          <w:sz w:val="28"/>
          <w:szCs w:val="28"/>
          <w:lang w:val="uk-UA"/>
        </w:rPr>
        <w:t xml:space="preserve"> на засіданні сектору вищої освіти Науково-методичної ради Міністерства освіти і науки України (протокол №</w:t>
      </w:r>
      <w:r>
        <w:rPr>
          <w:sz w:val="28"/>
          <w:szCs w:val="28"/>
          <w:lang w:val="uk-UA"/>
        </w:rPr>
        <w:t> </w:t>
      </w:r>
      <w:r w:rsidR="00AB0120">
        <w:rPr>
          <w:sz w:val="28"/>
          <w:szCs w:val="28"/>
          <w:lang w:val="uk-UA"/>
        </w:rPr>
        <w:t>_</w:t>
      </w:r>
      <w:r w:rsidRPr="00DD3EFC">
        <w:rPr>
          <w:sz w:val="28"/>
          <w:szCs w:val="28"/>
          <w:lang w:val="uk-UA"/>
        </w:rPr>
        <w:t xml:space="preserve"> від </w:t>
      </w:r>
      <w:r w:rsidR="00AB0120">
        <w:rPr>
          <w:sz w:val="28"/>
          <w:szCs w:val="28"/>
          <w:lang w:val="uk-UA"/>
        </w:rPr>
        <w:t>__</w:t>
      </w:r>
      <w:r w:rsidRPr="00DD3EFC">
        <w:rPr>
          <w:sz w:val="28"/>
          <w:szCs w:val="28"/>
          <w:lang w:val="uk-UA"/>
        </w:rPr>
        <w:t>.</w:t>
      </w:r>
      <w:r w:rsidR="00AB0120">
        <w:rPr>
          <w:sz w:val="28"/>
          <w:szCs w:val="28"/>
          <w:lang w:val="uk-UA"/>
        </w:rPr>
        <w:t>__</w:t>
      </w:r>
      <w:r w:rsidRPr="00DD3EFC">
        <w:rPr>
          <w:sz w:val="28"/>
          <w:szCs w:val="28"/>
          <w:lang w:val="uk-UA"/>
        </w:rPr>
        <w:t>.</w:t>
      </w:r>
      <w:r w:rsidR="00AB0120">
        <w:rPr>
          <w:sz w:val="28"/>
          <w:szCs w:val="28"/>
          <w:lang w:val="uk-UA"/>
        </w:rPr>
        <w:t>____</w:t>
      </w:r>
      <w:r w:rsidRPr="00DD3EFC">
        <w:rPr>
          <w:sz w:val="28"/>
          <w:szCs w:val="28"/>
          <w:lang w:val="uk-UA"/>
        </w:rPr>
        <w:t> р.).</w:t>
      </w:r>
    </w:p>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72087B"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72087B">
        <w:rPr>
          <w:sz w:val="28"/>
          <w:szCs w:val="28"/>
          <w:lang w:val="uk-UA"/>
        </w:rPr>
        <w:t>Фахову експертизу проводили: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2B334B">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bl>
    <w:p w:rsidR="00546233" w:rsidRPr="0072087B"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72087B">
        <w:rPr>
          <w:sz w:val="28"/>
          <w:szCs w:val="28"/>
          <w:lang w:val="uk-UA"/>
        </w:rPr>
        <w:t>Методичну експертизу проводили: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546233" w:rsidRPr="00DD3EFC" w:rsidTr="00AB0120">
        <w:tc>
          <w:tcPr>
            <w:tcW w:w="2943" w:type="dxa"/>
            <w:shd w:val="clear" w:color="auto" w:fill="auto"/>
          </w:tcPr>
          <w:p w:rsidR="00546233" w:rsidRPr="0072087B"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r w:rsidR="00546233" w:rsidRPr="00DD3EFC" w:rsidTr="00AB0120">
        <w:tc>
          <w:tcPr>
            <w:tcW w:w="2943" w:type="dxa"/>
            <w:shd w:val="clear" w:color="auto" w:fill="auto"/>
          </w:tcPr>
          <w:p w:rsidR="00546233" w:rsidRPr="00B363EC" w:rsidRDefault="00546233" w:rsidP="00EB3738">
            <w:pPr>
              <w:pStyle w:val="rvps2"/>
              <w:tabs>
                <w:tab w:val="left" w:pos="709"/>
                <w:tab w:val="left" w:pos="1134"/>
              </w:tabs>
              <w:spacing w:before="0" w:beforeAutospacing="0" w:after="0" w:afterAutospacing="0"/>
              <w:textAlignment w:val="baseline"/>
              <w:rPr>
                <w:sz w:val="28"/>
                <w:szCs w:val="28"/>
                <w:lang w:val="uk-UA"/>
              </w:rPr>
            </w:pPr>
          </w:p>
        </w:tc>
        <w:tc>
          <w:tcPr>
            <w:tcW w:w="6946" w:type="dxa"/>
            <w:shd w:val="clear" w:color="auto" w:fill="auto"/>
          </w:tcPr>
          <w:p w:rsidR="00546233" w:rsidRPr="00DD3EFC" w:rsidRDefault="00546233" w:rsidP="00EB3738">
            <w:pPr>
              <w:pStyle w:val="rvps2"/>
              <w:tabs>
                <w:tab w:val="left" w:pos="709"/>
                <w:tab w:val="left" w:pos="1134"/>
              </w:tabs>
              <w:spacing w:before="0" w:beforeAutospacing="0" w:after="0" w:afterAutospacing="0"/>
              <w:jc w:val="both"/>
              <w:textAlignment w:val="baseline"/>
              <w:rPr>
                <w:sz w:val="28"/>
                <w:szCs w:val="28"/>
                <w:lang w:val="uk-UA"/>
              </w:rPr>
            </w:pPr>
          </w:p>
        </w:tc>
      </w:tr>
    </w:tbl>
    <w:p w:rsidR="00546233" w:rsidRPr="00DD3EFC"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546233" w:rsidRPr="00347F2F" w:rsidRDefault="00546233" w:rsidP="00546233">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r w:rsidRPr="00347F2F">
        <w:rPr>
          <w:sz w:val="28"/>
          <w:szCs w:val="28"/>
          <w:lang w:val="uk-UA"/>
        </w:rPr>
        <w:t>Стандарт розглянут</w:t>
      </w:r>
      <w:r>
        <w:rPr>
          <w:sz w:val="28"/>
          <w:szCs w:val="28"/>
          <w:lang w:val="uk-UA"/>
        </w:rPr>
        <w:t>о</w:t>
      </w:r>
      <w:r w:rsidRPr="00A24E8E">
        <w:rPr>
          <w:sz w:val="28"/>
          <w:szCs w:val="28"/>
        </w:rPr>
        <w:t xml:space="preserve"> </w:t>
      </w:r>
      <w:proofErr w:type="spellStart"/>
      <w:r w:rsidRPr="00BD3021">
        <w:rPr>
          <w:sz w:val="28"/>
          <w:szCs w:val="28"/>
        </w:rPr>
        <w:t>Міністерство</w:t>
      </w:r>
      <w:proofErr w:type="spellEnd"/>
      <w:r>
        <w:rPr>
          <w:sz w:val="28"/>
          <w:szCs w:val="28"/>
          <w:lang w:val="uk-UA"/>
        </w:rPr>
        <w:t>м</w:t>
      </w:r>
      <w:r w:rsidRPr="00BD3021">
        <w:rPr>
          <w:sz w:val="28"/>
          <w:szCs w:val="28"/>
        </w:rPr>
        <w:t xml:space="preserve"> </w:t>
      </w:r>
      <w:proofErr w:type="spellStart"/>
      <w:r>
        <w:rPr>
          <w:sz w:val="28"/>
          <w:szCs w:val="28"/>
        </w:rPr>
        <w:t>екології</w:t>
      </w:r>
      <w:proofErr w:type="spellEnd"/>
      <w:r>
        <w:rPr>
          <w:sz w:val="28"/>
          <w:szCs w:val="28"/>
        </w:rPr>
        <w:t xml:space="preserve"> та </w:t>
      </w: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sidRPr="00F66FA5">
        <w:rPr>
          <w:sz w:val="28"/>
          <w:szCs w:val="28"/>
        </w:rPr>
        <w:t>України</w:t>
      </w:r>
      <w:proofErr w:type="spellEnd"/>
      <w:r w:rsidRPr="00347F2F">
        <w:rPr>
          <w:sz w:val="28"/>
          <w:szCs w:val="28"/>
          <w:lang w:val="uk-UA"/>
        </w:rPr>
        <w:t xml:space="preserve"> </w:t>
      </w:r>
      <w:r>
        <w:rPr>
          <w:sz w:val="28"/>
          <w:szCs w:val="28"/>
          <w:lang w:val="uk-UA"/>
        </w:rPr>
        <w:t xml:space="preserve">та </w:t>
      </w:r>
      <w:r w:rsidRPr="00347F2F">
        <w:rPr>
          <w:sz w:val="28"/>
          <w:szCs w:val="28"/>
          <w:lang w:val="uk-UA"/>
        </w:rPr>
        <w:t xml:space="preserve">Федерацією роботодавців України </w:t>
      </w:r>
    </w:p>
    <w:p w:rsidR="00546233" w:rsidRPr="00B363EC" w:rsidRDefault="00546233" w:rsidP="00546233">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sz w:val="28"/>
          <w:szCs w:val="28"/>
          <w:lang w:val="uk-UA" w:eastAsia="ru-RU"/>
        </w:rPr>
      </w:pPr>
      <w:r w:rsidRPr="00B363EC">
        <w:rPr>
          <w:rFonts w:ascii="Times New Roman" w:eastAsia="Times New Roman" w:hAnsi="Times New Roman"/>
          <w:sz w:val="28"/>
          <w:szCs w:val="28"/>
          <w:lang w:val="uk-UA" w:eastAsia="ru-RU"/>
        </w:rPr>
        <w:t>Стандарт розглянуто після надходження всіх зауважень та пропозицій та  схвалено на засіданні підкомісії зі спеціальності 101 «Екологія» Науково-методичної комісії № 7 з біології, природничих наук та математики Науково-методичної ради Міністерства освіти і науки України (протокол №</w:t>
      </w:r>
      <w:r w:rsidR="00AB0120">
        <w:rPr>
          <w:rFonts w:ascii="Times New Roman" w:eastAsia="Times New Roman" w:hAnsi="Times New Roman"/>
          <w:sz w:val="28"/>
          <w:szCs w:val="28"/>
          <w:lang w:val="uk-UA" w:eastAsia="ru-RU"/>
        </w:rPr>
        <w:t> __</w:t>
      </w:r>
      <w:r w:rsidRPr="00B363EC">
        <w:rPr>
          <w:rFonts w:ascii="Times New Roman" w:eastAsia="Times New Roman" w:hAnsi="Times New Roman"/>
          <w:sz w:val="28"/>
          <w:szCs w:val="28"/>
          <w:lang w:val="uk-UA" w:eastAsia="ru-RU"/>
        </w:rPr>
        <w:t xml:space="preserve"> від </w:t>
      </w:r>
      <w:r w:rsidR="00AB0120">
        <w:rPr>
          <w:rFonts w:ascii="Times New Roman" w:eastAsia="Times New Roman" w:hAnsi="Times New Roman"/>
          <w:sz w:val="28"/>
          <w:szCs w:val="28"/>
          <w:lang w:val="uk-UA" w:eastAsia="ru-RU"/>
        </w:rPr>
        <w:t>__</w:t>
      </w:r>
      <w:r>
        <w:rPr>
          <w:rFonts w:ascii="Times New Roman" w:eastAsia="Times New Roman" w:hAnsi="Times New Roman"/>
          <w:sz w:val="28"/>
          <w:szCs w:val="28"/>
          <w:lang w:val="uk-UA" w:eastAsia="ru-RU"/>
        </w:rPr>
        <w:t>.</w:t>
      </w:r>
      <w:r w:rsidR="00AB0120">
        <w:rPr>
          <w:rFonts w:ascii="Times New Roman" w:eastAsia="Times New Roman" w:hAnsi="Times New Roman"/>
          <w:sz w:val="28"/>
          <w:szCs w:val="28"/>
          <w:lang w:val="uk-UA" w:eastAsia="ru-RU"/>
        </w:rPr>
        <w:t>__</w:t>
      </w:r>
      <w:r>
        <w:rPr>
          <w:rFonts w:ascii="Times New Roman" w:eastAsia="Times New Roman" w:hAnsi="Times New Roman"/>
          <w:sz w:val="28"/>
          <w:szCs w:val="28"/>
          <w:lang w:val="uk-UA" w:eastAsia="ru-RU"/>
        </w:rPr>
        <w:t>.</w:t>
      </w:r>
      <w:r w:rsidR="00AB0120">
        <w:rPr>
          <w:rFonts w:ascii="Times New Roman" w:eastAsia="Times New Roman" w:hAnsi="Times New Roman"/>
          <w:sz w:val="28"/>
          <w:szCs w:val="28"/>
          <w:lang w:val="uk-UA" w:eastAsia="ru-RU"/>
        </w:rPr>
        <w:t>____</w:t>
      </w:r>
      <w:r w:rsidRPr="00B363EC">
        <w:rPr>
          <w:rFonts w:ascii="Times New Roman" w:eastAsia="Times New Roman" w:hAnsi="Times New Roman"/>
          <w:sz w:val="28"/>
          <w:szCs w:val="28"/>
          <w:lang w:val="uk-UA" w:eastAsia="ru-RU"/>
        </w:rPr>
        <w:t> р.).</w:t>
      </w:r>
    </w:p>
    <w:p w:rsidR="007D6D6F" w:rsidRPr="00EC71D2" w:rsidRDefault="007D6D6F" w:rsidP="007D6D6F">
      <w:pPr>
        <w:ind w:firstLine="708"/>
        <w:rPr>
          <w:rFonts w:ascii="Times New Roman" w:hAnsi="Times New Roman"/>
          <w:b/>
          <w:sz w:val="28"/>
          <w:szCs w:val="28"/>
          <w:lang w:val="uk-UA" w:eastAsia="uk-UA"/>
        </w:rPr>
      </w:pPr>
      <w:r w:rsidRPr="00EC71D2">
        <w:rPr>
          <w:rFonts w:ascii="Times New Roman" w:hAnsi="Times New Roman"/>
          <w:b/>
          <w:lang w:val="uk-UA" w:eastAsia="uk-UA"/>
        </w:rPr>
        <w:br w:type="page"/>
      </w:r>
      <w:r w:rsidRPr="00EC71D2">
        <w:rPr>
          <w:rFonts w:ascii="Times New Roman" w:hAnsi="Times New Roman"/>
          <w:b/>
          <w:sz w:val="28"/>
          <w:szCs w:val="28"/>
          <w:lang w:val="uk-UA" w:eastAsia="uk-UA"/>
        </w:rPr>
        <w:lastRenderedPageBreak/>
        <w:t>І Загальна характеристика</w:t>
      </w:r>
    </w:p>
    <w:p w:rsidR="007D6D6F" w:rsidRPr="00EC71D2" w:rsidRDefault="007D6D6F" w:rsidP="007D6D6F">
      <w:pPr>
        <w:spacing w:after="0" w:line="240" w:lineRule="auto"/>
        <w:jc w:val="both"/>
        <w:rPr>
          <w:rFonts w:ascii="Times New Roman" w:hAnsi="Times New Roman"/>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122"/>
        <w:gridCol w:w="7629"/>
      </w:tblGrid>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Рівень вищої освіти</w:t>
            </w:r>
          </w:p>
        </w:tc>
        <w:tc>
          <w:tcPr>
            <w:tcW w:w="3912" w:type="pct"/>
            <w:tcBorders>
              <w:top w:val="single" w:sz="4" w:space="0" w:color="auto"/>
              <w:left w:val="single" w:sz="4" w:space="0" w:color="auto"/>
              <w:bottom w:val="single" w:sz="4" w:space="0" w:color="auto"/>
              <w:right w:val="single" w:sz="4" w:space="0" w:color="auto"/>
            </w:tcBorders>
          </w:tcPr>
          <w:p w:rsidR="007D6D6F" w:rsidRPr="00AE77A3" w:rsidRDefault="007D6D6F" w:rsidP="00A2097B">
            <w:pPr>
              <w:pStyle w:val="rvps2"/>
              <w:shd w:val="clear" w:color="auto" w:fill="FFFFFF"/>
              <w:tabs>
                <w:tab w:val="left" w:pos="709"/>
                <w:tab w:val="left" w:pos="1134"/>
              </w:tabs>
              <w:spacing w:before="0" w:beforeAutospacing="0" w:after="0" w:afterAutospacing="0"/>
              <w:ind w:firstLine="5"/>
              <w:textAlignment w:val="baseline"/>
              <w:rPr>
                <w:sz w:val="28"/>
                <w:szCs w:val="28"/>
                <w:lang w:val="uk-UA"/>
              </w:rPr>
            </w:pPr>
            <w:r w:rsidRPr="00AE77A3">
              <w:rPr>
                <w:color w:val="000000"/>
                <w:sz w:val="28"/>
                <w:szCs w:val="28"/>
                <w:lang w:val="uk-UA"/>
              </w:rPr>
              <w:t>Третій (освітньо-науковий) рівень</w:t>
            </w:r>
          </w:p>
          <w:p w:rsidR="007D6D6F" w:rsidRPr="00AE77A3" w:rsidRDefault="007D6D6F" w:rsidP="00A2097B">
            <w:pPr>
              <w:pStyle w:val="1"/>
              <w:shd w:val="clear" w:color="auto" w:fill="FFFFFF"/>
              <w:tabs>
                <w:tab w:val="left" w:pos="541"/>
              </w:tabs>
              <w:spacing w:after="0" w:line="240" w:lineRule="auto"/>
              <w:ind w:left="399"/>
              <w:textAlignment w:val="baseline"/>
              <w:rPr>
                <w:rFonts w:ascii="Times New Roman" w:hAnsi="Times New Roman"/>
                <w:sz w:val="28"/>
                <w:szCs w:val="28"/>
                <w:lang w:val="uk-UA" w:eastAsia="uk-UA"/>
              </w:rPr>
            </w:pP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Ступінь вищої освіти</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pStyle w:val="1"/>
              <w:shd w:val="clear" w:color="auto" w:fill="FFFFFF"/>
              <w:tabs>
                <w:tab w:val="left" w:pos="541"/>
                <w:tab w:val="left" w:pos="1142"/>
              </w:tabs>
              <w:spacing w:after="0" w:line="240" w:lineRule="auto"/>
              <w:ind w:left="0"/>
              <w:jc w:val="both"/>
              <w:textAlignment w:val="baseline"/>
              <w:rPr>
                <w:rFonts w:ascii="Times New Roman" w:hAnsi="Times New Roman"/>
                <w:sz w:val="28"/>
                <w:szCs w:val="28"/>
                <w:lang w:val="uk-UA" w:eastAsia="uk-UA"/>
              </w:rPr>
            </w:pPr>
            <w:r w:rsidRPr="00AE77A3">
              <w:rPr>
                <w:rFonts w:ascii="Times New Roman" w:hAnsi="Times New Roman"/>
                <w:sz w:val="28"/>
                <w:szCs w:val="28"/>
                <w:lang w:val="uk-UA" w:eastAsia="uk-UA"/>
              </w:rPr>
              <w:t>Доктор філософії</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Галузь знань</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ind w:left="34"/>
              <w:jc w:val="both"/>
              <w:rPr>
                <w:rFonts w:ascii="Times New Roman" w:hAnsi="Times New Roman"/>
                <w:sz w:val="28"/>
                <w:szCs w:val="28"/>
                <w:lang w:val="uk-UA"/>
              </w:rPr>
            </w:pPr>
            <w:r w:rsidRPr="00AE77A3">
              <w:rPr>
                <w:rFonts w:ascii="Times New Roman" w:hAnsi="Times New Roman"/>
                <w:sz w:val="28"/>
                <w:szCs w:val="28"/>
                <w:lang w:val="uk-UA"/>
              </w:rPr>
              <w:t>10 – Природничі науки</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Спеціальність</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rPr>
              <w:t xml:space="preserve">101 – Екологія  </w:t>
            </w:r>
          </w:p>
        </w:tc>
      </w:tr>
      <w:tr w:rsidR="007D6D6F" w:rsidRPr="00AE77A3" w:rsidTr="00A2097B">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Обмеження щодо форм навчання</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rPr>
            </w:pPr>
            <w:r w:rsidRPr="00AE77A3">
              <w:rPr>
                <w:rFonts w:ascii="Times New Roman" w:hAnsi="Times New Roman"/>
                <w:sz w:val="28"/>
                <w:szCs w:val="28"/>
                <w:lang w:val="uk-UA"/>
              </w:rPr>
              <w:t>Обмеження відсутні</w:t>
            </w: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 xml:space="preserve">Освітня кваліфікація </w:t>
            </w:r>
          </w:p>
        </w:tc>
        <w:tc>
          <w:tcPr>
            <w:tcW w:w="3912" w:type="pct"/>
            <w:tcBorders>
              <w:top w:val="single" w:sz="4" w:space="0" w:color="auto"/>
              <w:left w:val="single" w:sz="4" w:space="0" w:color="auto"/>
              <w:bottom w:val="single" w:sz="4" w:space="0" w:color="auto"/>
              <w:right w:val="single" w:sz="4" w:space="0" w:color="auto"/>
            </w:tcBorders>
            <w:hideMark/>
          </w:tcPr>
          <w:p w:rsidR="0003722B" w:rsidRPr="00AE77A3" w:rsidRDefault="007D6D6F" w:rsidP="0003722B">
            <w:pPr>
              <w:tabs>
                <w:tab w:val="left" w:pos="399"/>
              </w:tabs>
              <w:spacing w:after="0" w:line="240" w:lineRule="auto"/>
              <w:ind w:left="39"/>
              <w:jc w:val="both"/>
              <w:rPr>
                <w:rFonts w:ascii="Times New Roman" w:hAnsi="Times New Roman"/>
                <w:sz w:val="28"/>
                <w:szCs w:val="28"/>
                <w:lang w:val="uk-UA"/>
              </w:rPr>
            </w:pPr>
            <w:r w:rsidRPr="00AE77A3">
              <w:rPr>
                <w:rFonts w:ascii="Times New Roman" w:hAnsi="Times New Roman"/>
                <w:sz w:val="28"/>
                <w:szCs w:val="28"/>
                <w:lang w:val="uk-UA" w:eastAsia="uk-UA"/>
              </w:rPr>
              <w:t xml:space="preserve">Доктор філософії </w:t>
            </w:r>
            <w:r w:rsidRPr="00AE77A3">
              <w:rPr>
                <w:rFonts w:ascii="Times New Roman" w:hAnsi="Times New Roman"/>
                <w:sz w:val="28"/>
                <w:szCs w:val="28"/>
                <w:lang w:val="uk-UA"/>
              </w:rPr>
              <w:t xml:space="preserve">в галузі природничих </w:t>
            </w:r>
            <w:r w:rsidR="0003722B" w:rsidRPr="00AE77A3">
              <w:rPr>
                <w:rFonts w:ascii="Times New Roman" w:hAnsi="Times New Roman"/>
                <w:sz w:val="28"/>
                <w:szCs w:val="28"/>
                <w:lang w:val="uk-UA"/>
              </w:rPr>
              <w:t>наук</w:t>
            </w:r>
          </w:p>
          <w:p w:rsidR="007D6D6F" w:rsidRPr="00AE77A3" w:rsidRDefault="007D6D6F" w:rsidP="0003722B">
            <w:pPr>
              <w:tabs>
                <w:tab w:val="left" w:pos="399"/>
              </w:tabs>
              <w:spacing w:after="0" w:line="240" w:lineRule="auto"/>
              <w:ind w:left="39"/>
              <w:jc w:val="both"/>
              <w:rPr>
                <w:rFonts w:ascii="Times New Roman" w:eastAsia="Times New Roman" w:hAnsi="Times New Roman"/>
                <w:color w:val="000000"/>
                <w:sz w:val="28"/>
                <w:szCs w:val="28"/>
                <w:lang w:val="uk-UA" w:eastAsia="uk-UA"/>
              </w:rPr>
            </w:pPr>
          </w:p>
        </w:tc>
      </w:tr>
      <w:tr w:rsidR="007D6D6F" w:rsidRPr="00AE77A3" w:rsidTr="00A2097B">
        <w:trPr>
          <w:trHeight w:val="151"/>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Кваліфікація в дипломі</w:t>
            </w:r>
          </w:p>
        </w:tc>
        <w:tc>
          <w:tcPr>
            <w:tcW w:w="3912"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tabs>
                <w:tab w:val="left" w:pos="541"/>
              </w:tabs>
              <w:spacing w:after="0" w:line="240" w:lineRule="auto"/>
              <w:jc w:val="both"/>
              <w:rPr>
                <w:rFonts w:ascii="Times New Roman" w:hAnsi="Times New Roman"/>
                <w:sz w:val="28"/>
                <w:szCs w:val="28"/>
                <w:lang w:val="uk-UA"/>
              </w:rPr>
            </w:pPr>
            <w:r w:rsidRPr="00AE77A3">
              <w:rPr>
                <w:rFonts w:ascii="Times New Roman" w:hAnsi="Times New Roman"/>
                <w:sz w:val="28"/>
                <w:szCs w:val="28"/>
                <w:lang w:val="uk-UA" w:eastAsia="uk-UA"/>
              </w:rPr>
              <w:t xml:space="preserve">Доктор філософії </w:t>
            </w:r>
            <w:r w:rsidRPr="00AE77A3">
              <w:rPr>
                <w:rFonts w:ascii="Times New Roman" w:hAnsi="Times New Roman"/>
                <w:sz w:val="28"/>
                <w:szCs w:val="28"/>
                <w:lang w:val="uk-UA"/>
              </w:rPr>
              <w:t>в галузі природничих наук (екологія)</w:t>
            </w:r>
            <w:r w:rsidR="0003722B" w:rsidRPr="00AE77A3">
              <w:rPr>
                <w:rFonts w:ascii="Times New Roman" w:hAnsi="Times New Roman"/>
                <w:sz w:val="28"/>
                <w:szCs w:val="28"/>
                <w:lang w:val="uk-UA"/>
              </w:rPr>
              <w:t xml:space="preserve"> Спеціальність – 101 Екологія</w:t>
            </w:r>
          </w:p>
          <w:p w:rsidR="0003722B" w:rsidRPr="00AE77A3" w:rsidRDefault="0003722B" w:rsidP="00A2097B">
            <w:pPr>
              <w:tabs>
                <w:tab w:val="left" w:pos="541"/>
              </w:tabs>
              <w:spacing w:after="0" w:line="240" w:lineRule="auto"/>
              <w:jc w:val="both"/>
              <w:rPr>
                <w:rFonts w:ascii="Times New Roman" w:hAnsi="Times New Roman"/>
                <w:sz w:val="28"/>
                <w:szCs w:val="28"/>
                <w:lang w:val="uk-UA"/>
              </w:rPr>
            </w:pPr>
            <w:r w:rsidRPr="00AE77A3">
              <w:rPr>
                <w:rFonts w:ascii="Times New Roman" w:hAnsi="Times New Roman"/>
                <w:sz w:val="28"/>
                <w:szCs w:val="28"/>
                <w:lang w:val="uk-UA"/>
              </w:rPr>
              <w:t>Спеціалізація – (зазначити назву спеціалізації за наявності)</w:t>
            </w:r>
          </w:p>
          <w:p w:rsidR="0003722B" w:rsidRPr="00AE77A3" w:rsidRDefault="0003722B" w:rsidP="00A2097B">
            <w:pPr>
              <w:tabs>
                <w:tab w:val="left" w:pos="541"/>
              </w:tabs>
              <w:spacing w:after="0" w:line="240" w:lineRule="auto"/>
              <w:jc w:val="both"/>
              <w:rPr>
                <w:rFonts w:ascii="Times New Roman" w:hAnsi="Times New Roman"/>
                <w:strike/>
                <w:color w:val="FF0000"/>
                <w:sz w:val="28"/>
                <w:szCs w:val="28"/>
                <w:lang w:val="uk-UA" w:eastAsia="uk-UA"/>
              </w:rPr>
            </w:pPr>
            <w:r w:rsidRPr="00AE77A3">
              <w:rPr>
                <w:rFonts w:ascii="Times New Roman" w:hAnsi="Times New Roman"/>
                <w:sz w:val="28"/>
                <w:szCs w:val="28"/>
                <w:lang w:val="uk-UA"/>
              </w:rPr>
              <w:t>Освітня програма – (зазначити назву)</w:t>
            </w:r>
          </w:p>
        </w:tc>
      </w:tr>
      <w:tr w:rsidR="007D6D6F" w:rsidRPr="00AE77A3" w:rsidTr="00A2097B">
        <w:trPr>
          <w:trHeight w:val="560"/>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Опис предметної області</w:t>
            </w:r>
          </w:p>
        </w:tc>
        <w:tc>
          <w:tcPr>
            <w:tcW w:w="3912" w:type="pct"/>
            <w:tcBorders>
              <w:top w:val="single" w:sz="4" w:space="0" w:color="auto"/>
              <w:left w:val="single" w:sz="4" w:space="0" w:color="auto"/>
              <w:bottom w:val="single" w:sz="4" w:space="0" w:color="auto"/>
              <w:right w:val="single" w:sz="4" w:space="0" w:color="auto"/>
            </w:tcBorders>
            <w:hideMark/>
          </w:tcPr>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Об’єкт:</w:t>
            </w:r>
            <w:r w:rsidRPr="00DD3EFC">
              <w:rPr>
                <w:rFonts w:ascii="Times New Roman" w:hAnsi="Times New Roman"/>
                <w:sz w:val="28"/>
                <w:szCs w:val="28"/>
                <w:lang w:val="uk-UA"/>
              </w:rPr>
              <w:t xml:space="preserve"> структура та функціональні компоненти екосистем </w:t>
            </w:r>
            <w:r w:rsidRPr="00DD3EFC">
              <w:rPr>
                <w:rFonts w:ascii="Times New Roman" w:hAnsi="Times New Roman"/>
                <w:sz w:val="28"/>
                <w:szCs w:val="28"/>
                <w:lang w:val="uk-UA" w:eastAsia="uk-UA"/>
              </w:rPr>
              <w:t>різного рівня та походження</w:t>
            </w:r>
            <w:r w:rsidRPr="00DD3EFC">
              <w:rPr>
                <w:rFonts w:ascii="Times New Roman" w:hAnsi="Times New Roman"/>
                <w:sz w:val="28"/>
                <w:szCs w:val="28"/>
                <w:lang w:val="uk-UA"/>
              </w:rPr>
              <w:t>; антропогенний вплив на довкілля та  оптимізація природокористування.</w:t>
            </w:r>
          </w:p>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Ціль навчання:</w:t>
            </w:r>
            <w:r w:rsidRPr="00DD3EFC">
              <w:rPr>
                <w:rFonts w:ascii="Times New Roman" w:hAnsi="Times New Roman"/>
                <w:sz w:val="28"/>
                <w:szCs w:val="28"/>
                <w:lang w:val="uk-UA"/>
              </w:rPr>
              <w:t xml:space="preserve"> формування у здобувачів вищої освіти комплексу знань, умінь та навичок для застосування в професійній діяльності у сфері екології, охорони довкілля та збалансованого природокористування.</w:t>
            </w:r>
          </w:p>
          <w:p w:rsidR="00895935" w:rsidRPr="00DD3EFC" w:rsidRDefault="00895935" w:rsidP="00895935">
            <w:pPr>
              <w:tabs>
                <w:tab w:val="left" w:pos="1108"/>
              </w:tabs>
              <w:spacing w:after="0" w:line="240" w:lineRule="auto"/>
              <w:jc w:val="both"/>
              <w:rPr>
                <w:rFonts w:ascii="Times New Roman" w:hAnsi="Times New Roman"/>
                <w:sz w:val="28"/>
                <w:szCs w:val="28"/>
                <w:lang w:val="uk-UA"/>
              </w:rPr>
            </w:pPr>
            <w:r w:rsidRPr="00DD3EFC">
              <w:rPr>
                <w:rFonts w:ascii="Times New Roman" w:hAnsi="Times New Roman"/>
                <w:i/>
                <w:sz w:val="28"/>
                <w:szCs w:val="28"/>
                <w:lang w:val="uk-UA"/>
              </w:rPr>
              <w:t>Теоретичний зміст предметної області.</w:t>
            </w:r>
            <w:r w:rsidRPr="00DD3EFC">
              <w:rPr>
                <w:rFonts w:ascii="Times New Roman" w:hAnsi="Times New Roman"/>
                <w:sz w:val="28"/>
                <w:szCs w:val="28"/>
                <w:lang w:val="uk-UA"/>
              </w:rPr>
              <w:t xml:space="preserve"> Поняття, концепції, принципи природничих наук, сучасної екології та їх використання для охорони навколишнього середовища, збалансованого природокор</w:t>
            </w:r>
            <w:r w:rsidR="00171F0A">
              <w:rPr>
                <w:rFonts w:ascii="Times New Roman" w:hAnsi="Times New Roman"/>
                <w:sz w:val="28"/>
                <w:szCs w:val="28"/>
                <w:lang w:val="uk-UA"/>
              </w:rPr>
              <w:t xml:space="preserve">истування та сталого розвитку. </w:t>
            </w:r>
            <w:r>
              <w:rPr>
                <w:rFonts w:ascii="Times New Roman" w:hAnsi="Times New Roman"/>
                <w:sz w:val="28"/>
                <w:szCs w:val="28"/>
                <w:lang w:val="uk-UA"/>
              </w:rPr>
              <w:t xml:space="preserve"> </w:t>
            </w:r>
          </w:p>
          <w:p w:rsidR="00895935" w:rsidRPr="00DD3EFC" w:rsidRDefault="00895935" w:rsidP="00895935">
            <w:pPr>
              <w:tabs>
                <w:tab w:val="left" w:pos="1108"/>
              </w:tabs>
              <w:spacing w:after="0" w:line="240" w:lineRule="auto"/>
              <w:jc w:val="both"/>
              <w:rPr>
                <w:rFonts w:ascii="Times New Roman" w:hAnsi="Times New Roman"/>
                <w:sz w:val="28"/>
                <w:szCs w:val="28"/>
                <w:lang w:val="uk-UA" w:eastAsia="uk-UA"/>
              </w:rPr>
            </w:pPr>
            <w:r w:rsidRPr="00DD3EFC">
              <w:rPr>
                <w:rFonts w:ascii="Times New Roman" w:hAnsi="Times New Roman"/>
                <w:i/>
                <w:sz w:val="28"/>
                <w:szCs w:val="28"/>
                <w:lang w:val="uk-UA"/>
              </w:rPr>
              <w:t>Методи, методики та технології.</w:t>
            </w:r>
            <w:r w:rsidRPr="00DD3EFC">
              <w:rPr>
                <w:rFonts w:ascii="Times New Roman" w:hAnsi="Times New Roman"/>
                <w:sz w:val="28"/>
                <w:szCs w:val="28"/>
                <w:lang w:val="uk-UA"/>
              </w:rPr>
              <w:t xml:space="preserve"> Здобувач </w:t>
            </w:r>
            <w:r w:rsidRPr="00DD3EFC">
              <w:rPr>
                <w:rFonts w:ascii="Times New Roman" w:hAnsi="Times New Roman"/>
                <w:sz w:val="28"/>
                <w:szCs w:val="28"/>
                <w:lang w:val="uk-UA" w:eastAsia="uk-UA"/>
              </w:rPr>
              <w:t>має оволодіти методами збирання, обробки та інтерпретації результатів екологічних досліджень.</w:t>
            </w:r>
          </w:p>
          <w:p w:rsidR="007D6D6F" w:rsidRPr="00AE77A3" w:rsidRDefault="00895935" w:rsidP="00895935">
            <w:pPr>
              <w:tabs>
                <w:tab w:val="left" w:pos="1108"/>
              </w:tabs>
              <w:spacing w:after="0" w:line="240" w:lineRule="auto"/>
              <w:ind w:left="34"/>
              <w:jc w:val="both"/>
              <w:rPr>
                <w:rFonts w:ascii="Times New Roman" w:hAnsi="Times New Roman"/>
                <w:sz w:val="28"/>
                <w:szCs w:val="28"/>
                <w:lang w:val="uk-UA" w:eastAsia="uk-UA"/>
              </w:rPr>
            </w:pPr>
            <w:r w:rsidRPr="00DD3EFC">
              <w:rPr>
                <w:rFonts w:ascii="Times New Roman" w:hAnsi="Times New Roman"/>
                <w:i/>
                <w:sz w:val="28"/>
                <w:szCs w:val="28"/>
                <w:lang w:val="uk-UA" w:eastAsia="uk-UA"/>
              </w:rPr>
              <w:t>Інструменти та обладнання:</w:t>
            </w:r>
            <w:r w:rsidRPr="00DD3EFC">
              <w:rPr>
                <w:rFonts w:ascii="Times New Roman" w:hAnsi="Times New Roman"/>
                <w:sz w:val="28"/>
                <w:szCs w:val="28"/>
                <w:lang w:val="uk-UA" w:eastAsia="uk-UA"/>
              </w:rPr>
              <w:t xml:space="preserve"> обладнання, устаткування та програмне забезпечення, необхідне для натурних, лабораторних та дистанційних досліджень будови та властивостей екологічних систем різного рівня та походження.</w:t>
            </w:r>
          </w:p>
        </w:tc>
      </w:tr>
      <w:tr w:rsidR="007D6D6F" w:rsidRPr="00AE77A3" w:rsidTr="00A2097B">
        <w:trPr>
          <w:trHeight w:val="879"/>
        </w:trPr>
        <w:tc>
          <w:tcPr>
            <w:tcW w:w="1088" w:type="pct"/>
            <w:tcBorders>
              <w:top w:val="single" w:sz="4" w:space="0" w:color="auto"/>
              <w:left w:val="single" w:sz="4" w:space="0" w:color="auto"/>
              <w:bottom w:val="single" w:sz="4" w:space="0" w:color="auto"/>
              <w:right w:val="single" w:sz="4" w:space="0" w:color="auto"/>
            </w:tcBorders>
            <w:hideMark/>
          </w:tcPr>
          <w:p w:rsidR="007D6D6F" w:rsidRPr="00AE77A3" w:rsidRDefault="007D6D6F" w:rsidP="00A2097B">
            <w:pPr>
              <w:spacing w:after="0" w:line="240" w:lineRule="auto"/>
              <w:jc w:val="both"/>
              <w:rPr>
                <w:rFonts w:ascii="Times New Roman" w:hAnsi="Times New Roman"/>
                <w:sz w:val="28"/>
                <w:szCs w:val="28"/>
                <w:lang w:val="uk-UA" w:eastAsia="uk-UA"/>
              </w:rPr>
            </w:pPr>
            <w:r w:rsidRPr="00AE77A3">
              <w:rPr>
                <w:rFonts w:ascii="Times New Roman" w:hAnsi="Times New Roman"/>
                <w:sz w:val="28"/>
                <w:szCs w:val="28"/>
                <w:lang w:val="uk-UA" w:eastAsia="uk-UA"/>
              </w:rPr>
              <w:t>Академічні права випускників</w:t>
            </w:r>
          </w:p>
        </w:tc>
        <w:tc>
          <w:tcPr>
            <w:tcW w:w="3912" w:type="pct"/>
            <w:tcBorders>
              <w:top w:val="single" w:sz="4" w:space="0" w:color="auto"/>
              <w:left w:val="single" w:sz="4" w:space="0" w:color="auto"/>
              <w:bottom w:val="single" w:sz="4" w:space="0" w:color="auto"/>
              <w:right w:val="single" w:sz="4" w:space="0" w:color="auto"/>
            </w:tcBorders>
            <w:hideMark/>
          </w:tcPr>
          <w:p w:rsidR="00060EF3" w:rsidRPr="00AE77A3" w:rsidRDefault="00060EF3" w:rsidP="00060EF3">
            <w:pPr>
              <w:pStyle w:val="rvps2"/>
              <w:shd w:val="clear" w:color="auto" w:fill="FFFFFF"/>
              <w:spacing w:before="0" w:beforeAutospacing="0" w:after="0" w:afterAutospacing="0"/>
              <w:ind w:firstLine="5"/>
              <w:jc w:val="both"/>
              <w:textAlignment w:val="baseline"/>
              <w:rPr>
                <w:sz w:val="28"/>
                <w:szCs w:val="28"/>
                <w:lang w:val="uk-UA"/>
              </w:rPr>
            </w:pPr>
            <w:r w:rsidRPr="00AE77A3">
              <w:rPr>
                <w:sz w:val="28"/>
                <w:szCs w:val="28"/>
                <w:lang w:val="uk-UA"/>
              </w:rPr>
              <w:t>Допускається до захисту дисертації на здобуття н</w:t>
            </w:r>
            <w:r w:rsidR="00DE0EAB" w:rsidRPr="00AE77A3">
              <w:rPr>
                <w:sz w:val="28"/>
                <w:szCs w:val="28"/>
                <w:lang w:val="uk-UA"/>
              </w:rPr>
              <w:t>аукового</w:t>
            </w:r>
            <w:r w:rsidRPr="00AE77A3">
              <w:rPr>
                <w:sz w:val="28"/>
                <w:szCs w:val="28"/>
                <w:lang w:val="uk-UA"/>
              </w:rPr>
              <w:t xml:space="preserve"> ступеня доктора філософії.</w:t>
            </w:r>
          </w:p>
          <w:p w:rsidR="007D6D6F" w:rsidRPr="00AE77A3" w:rsidRDefault="00060EF3" w:rsidP="003F23A9">
            <w:pPr>
              <w:pStyle w:val="rvps2"/>
              <w:shd w:val="clear" w:color="auto" w:fill="FFFFFF"/>
              <w:spacing w:before="0" w:beforeAutospacing="0" w:after="0" w:afterAutospacing="0"/>
              <w:ind w:firstLine="5"/>
              <w:jc w:val="both"/>
              <w:textAlignment w:val="baseline"/>
              <w:rPr>
                <w:sz w:val="28"/>
                <w:szCs w:val="28"/>
                <w:lang w:val="uk-UA" w:eastAsia="en-US"/>
              </w:rPr>
            </w:pPr>
            <w:r w:rsidRPr="00AE77A3">
              <w:rPr>
                <w:sz w:val="28"/>
                <w:szCs w:val="28"/>
                <w:lang w:val="uk-UA"/>
              </w:rPr>
              <w:t>Після успішного захисту дисертації може претендувати на з</w:t>
            </w:r>
            <w:r w:rsidR="007D6D6F" w:rsidRPr="00AE77A3">
              <w:rPr>
                <w:sz w:val="28"/>
                <w:szCs w:val="28"/>
                <w:lang w:val="uk-UA"/>
              </w:rPr>
              <w:t xml:space="preserve">добування наукового ступеня доктора наук, </w:t>
            </w:r>
            <w:r w:rsidR="003F23A9">
              <w:rPr>
                <w:sz w:val="28"/>
                <w:szCs w:val="28"/>
                <w:lang w:val="uk-UA"/>
              </w:rPr>
              <w:t xml:space="preserve">брати </w:t>
            </w:r>
            <w:r w:rsidR="007D6D6F" w:rsidRPr="00AE77A3">
              <w:rPr>
                <w:sz w:val="28"/>
                <w:szCs w:val="28"/>
                <w:lang w:val="uk-UA"/>
              </w:rPr>
              <w:t xml:space="preserve">участь у </w:t>
            </w:r>
            <w:proofErr w:type="spellStart"/>
            <w:r w:rsidR="007D6D6F" w:rsidRPr="00AE77A3">
              <w:rPr>
                <w:sz w:val="28"/>
                <w:szCs w:val="28"/>
                <w:lang w:val="uk-UA"/>
              </w:rPr>
              <w:t>постдокторських</w:t>
            </w:r>
            <w:proofErr w:type="spellEnd"/>
            <w:r w:rsidR="007D6D6F" w:rsidRPr="00AE77A3">
              <w:rPr>
                <w:sz w:val="28"/>
                <w:szCs w:val="28"/>
                <w:lang w:val="uk-UA"/>
              </w:rPr>
              <w:t xml:space="preserve"> програмах.</w:t>
            </w:r>
          </w:p>
        </w:tc>
      </w:tr>
    </w:tbl>
    <w:p w:rsidR="007D6D6F" w:rsidRDefault="007D6D6F" w:rsidP="007D6D6F">
      <w:pPr>
        <w:spacing w:after="0" w:line="240" w:lineRule="auto"/>
        <w:ind w:firstLine="709"/>
        <w:jc w:val="both"/>
        <w:rPr>
          <w:rFonts w:ascii="Times New Roman" w:hAnsi="Times New Roman"/>
          <w:b/>
          <w:sz w:val="28"/>
          <w:szCs w:val="28"/>
          <w:lang w:val="uk-UA" w:eastAsia="uk-UA"/>
        </w:rPr>
      </w:pPr>
    </w:p>
    <w:p w:rsidR="00171F0A" w:rsidRDefault="00171F0A" w:rsidP="007D6D6F">
      <w:pPr>
        <w:spacing w:after="0" w:line="240" w:lineRule="auto"/>
        <w:ind w:firstLine="709"/>
        <w:jc w:val="both"/>
        <w:rPr>
          <w:rFonts w:ascii="Times New Roman" w:hAnsi="Times New Roman"/>
          <w:b/>
          <w:sz w:val="28"/>
          <w:szCs w:val="28"/>
          <w:lang w:val="uk-UA" w:eastAsia="uk-UA"/>
        </w:rPr>
      </w:pPr>
    </w:p>
    <w:p w:rsidR="00171F0A" w:rsidRPr="00EC71D2" w:rsidRDefault="00171F0A" w:rsidP="007D6D6F">
      <w:pPr>
        <w:spacing w:after="0" w:line="240" w:lineRule="auto"/>
        <w:ind w:firstLine="709"/>
        <w:jc w:val="both"/>
        <w:rPr>
          <w:rFonts w:ascii="Times New Roman" w:hAnsi="Times New Roman"/>
          <w:b/>
          <w:sz w:val="28"/>
          <w:szCs w:val="28"/>
          <w:lang w:val="uk-UA" w:eastAsia="uk-UA"/>
        </w:rPr>
      </w:pPr>
    </w:p>
    <w:p w:rsidR="007D6D6F" w:rsidRPr="00EC71D2" w:rsidRDefault="007D6D6F" w:rsidP="007D6D6F">
      <w:pPr>
        <w:spacing w:after="0" w:line="240" w:lineRule="auto"/>
        <w:ind w:firstLine="709"/>
        <w:jc w:val="both"/>
        <w:rPr>
          <w:rFonts w:ascii="Times New Roman" w:hAnsi="Times New Roman"/>
          <w:sz w:val="28"/>
          <w:szCs w:val="28"/>
          <w:lang w:val="uk-UA" w:eastAsia="uk-UA"/>
        </w:rPr>
      </w:pPr>
      <w:r w:rsidRPr="00EC71D2">
        <w:rPr>
          <w:rFonts w:ascii="Times New Roman" w:hAnsi="Times New Roman"/>
          <w:b/>
          <w:sz w:val="28"/>
          <w:szCs w:val="28"/>
          <w:lang w:val="uk-UA" w:eastAsia="uk-UA"/>
        </w:rPr>
        <w:lastRenderedPageBreak/>
        <w:t>ІІІ Обсяг кредитів ЄКТС, необхідний для здобуття ступеня вищої освіти доктора філософії</w:t>
      </w:r>
      <w:r w:rsidRPr="00EC71D2">
        <w:rPr>
          <w:rFonts w:ascii="Times New Roman" w:hAnsi="Times New Roman"/>
          <w:sz w:val="28"/>
          <w:szCs w:val="28"/>
          <w:lang w:val="uk-UA" w:eastAsia="uk-UA"/>
        </w:rPr>
        <w:t xml:space="preserve">:  </w:t>
      </w:r>
    </w:p>
    <w:p w:rsidR="007D6D6F" w:rsidRPr="00EC71D2" w:rsidRDefault="00DE0EAB" w:rsidP="007D6D6F">
      <w:pPr>
        <w:pStyle w:val="1"/>
        <w:tabs>
          <w:tab w:val="left" w:pos="284"/>
        </w:tabs>
        <w:spacing w:after="0" w:line="240" w:lineRule="auto"/>
        <w:ind w:left="0"/>
        <w:jc w:val="both"/>
        <w:rPr>
          <w:rFonts w:ascii="Times New Roman" w:hAnsi="Times New Roman"/>
          <w:sz w:val="28"/>
          <w:szCs w:val="28"/>
          <w:lang w:val="uk-UA" w:eastAsia="uk-UA"/>
        </w:rPr>
      </w:pPr>
      <w:r w:rsidRPr="00EC71D2">
        <w:rPr>
          <w:rFonts w:ascii="Times New Roman" w:hAnsi="Times New Roman"/>
          <w:sz w:val="28"/>
          <w:szCs w:val="28"/>
          <w:lang w:val="uk-UA" w:eastAsia="uk-UA"/>
        </w:rPr>
        <w:t>о</w:t>
      </w:r>
      <w:r w:rsidR="007D6D6F" w:rsidRPr="00EC71D2">
        <w:rPr>
          <w:rFonts w:ascii="Times New Roman" w:hAnsi="Times New Roman"/>
          <w:sz w:val="28"/>
          <w:szCs w:val="28"/>
          <w:lang w:val="uk-UA" w:eastAsia="uk-UA"/>
        </w:rPr>
        <w:t xml:space="preserve">бсяг освітньої складової освітньо-наукової програми доктора філософії становить </w:t>
      </w:r>
      <w:r w:rsidRPr="00EC71D2">
        <w:rPr>
          <w:rFonts w:ascii="Times New Roman" w:hAnsi="Times New Roman"/>
          <w:sz w:val="28"/>
          <w:szCs w:val="28"/>
          <w:lang w:val="uk-UA" w:eastAsia="uk-UA"/>
        </w:rPr>
        <w:t>40</w:t>
      </w:r>
      <w:r w:rsidR="007D6D6F" w:rsidRPr="00EC71D2">
        <w:rPr>
          <w:rFonts w:ascii="Times New Roman" w:hAnsi="Times New Roman"/>
          <w:sz w:val="28"/>
          <w:szCs w:val="28"/>
          <w:lang w:val="uk-UA" w:eastAsia="uk-UA"/>
        </w:rPr>
        <w:t xml:space="preserve"> кредитів ЄКТС.</w:t>
      </w:r>
    </w:p>
    <w:p w:rsidR="007D6D6F" w:rsidRPr="00EC71D2" w:rsidRDefault="007D6D6F" w:rsidP="007D6D6F">
      <w:pPr>
        <w:spacing w:after="0" w:line="240" w:lineRule="auto"/>
        <w:rPr>
          <w:rFonts w:ascii="Times New Roman" w:hAnsi="Times New Roman"/>
          <w:b/>
          <w:sz w:val="28"/>
          <w:szCs w:val="28"/>
          <w:lang w:val="uk-UA" w:eastAsia="uk-UA"/>
        </w:rPr>
      </w:pPr>
    </w:p>
    <w:p w:rsidR="007D6D6F" w:rsidRPr="00EC71D2" w:rsidRDefault="007D6D6F" w:rsidP="007D6D6F">
      <w:pPr>
        <w:spacing w:after="0" w:line="240" w:lineRule="auto"/>
        <w:rPr>
          <w:rFonts w:ascii="Times New Roman" w:hAnsi="Times New Roman"/>
          <w:b/>
          <w:sz w:val="28"/>
          <w:szCs w:val="28"/>
          <w:lang w:val="uk-UA" w:eastAsia="uk-UA"/>
        </w:rPr>
      </w:pPr>
      <w:r w:rsidRPr="00EC71D2">
        <w:rPr>
          <w:rFonts w:ascii="Times New Roman" w:hAnsi="Times New Roman"/>
          <w:b/>
          <w:sz w:val="28"/>
          <w:szCs w:val="28"/>
          <w:lang w:val="uk-UA" w:eastAsia="uk-UA"/>
        </w:rPr>
        <w:t>ІV Перелік компетентностей випускника рівня доктор філософії</w:t>
      </w:r>
      <w:r w:rsidRPr="00EC71D2">
        <w:rPr>
          <w:rFonts w:ascii="Times New Roman" w:hAnsi="Times New Roman"/>
          <w:sz w:val="28"/>
          <w:szCs w:val="28"/>
          <w:lang w:val="uk-UA" w:eastAsia="uk-U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7654"/>
      </w:tblGrid>
      <w:tr w:rsidR="007D6D6F" w:rsidRPr="003F23A9" w:rsidTr="00171F0A">
        <w:trPr>
          <w:trHeight w:val="132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Інтегральна компетентність</w:t>
            </w:r>
          </w:p>
        </w:tc>
        <w:tc>
          <w:tcPr>
            <w:tcW w:w="765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hanging="72"/>
              <w:jc w:val="both"/>
              <w:rPr>
                <w:rFonts w:ascii="Times New Roman" w:hAnsi="Times New Roman"/>
                <w:sz w:val="28"/>
                <w:szCs w:val="28"/>
                <w:lang w:val="uk-UA" w:eastAsia="uk-UA"/>
              </w:rPr>
            </w:pPr>
            <w:r w:rsidRPr="00DD6766">
              <w:rPr>
                <w:rFonts w:ascii="Times New Roman" w:hAnsi="Times New Roman"/>
                <w:color w:val="000000"/>
                <w:sz w:val="28"/>
                <w:szCs w:val="28"/>
                <w:shd w:val="clear" w:color="auto" w:fill="FFFFFF"/>
                <w:lang w:val="uk-UA"/>
              </w:rPr>
              <w:t>Здатність розв’язувати складні комплексні проблеми у сфері екології, охорони довкілля та збалансованого природокористування при здійсненні дослідницько-інноваційної діяльності, що передбачає глибоке переосмислення наявних та створення нових цілісних знань,</w:t>
            </w:r>
            <w:r w:rsidRPr="00DD6766">
              <w:rPr>
                <w:rFonts w:ascii="Times New Roman" w:hAnsi="Times New Roman"/>
                <w:sz w:val="28"/>
                <w:szCs w:val="28"/>
                <w:lang w:val="uk-UA" w:eastAsia="uk-UA"/>
              </w:rPr>
              <w:t xml:space="preserve">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w:t>
            </w:r>
          </w:p>
        </w:tc>
      </w:tr>
      <w:tr w:rsidR="007D6D6F" w:rsidRPr="00DD6766" w:rsidTr="00171F0A">
        <w:trPr>
          <w:trHeight w:val="15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A2097B">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Загальні компетентності</w:t>
            </w:r>
          </w:p>
          <w:p w:rsidR="007D6D6F" w:rsidRPr="00DD6766" w:rsidRDefault="007D6D6F" w:rsidP="00A2097B">
            <w:pPr>
              <w:spacing w:after="0" w:line="240" w:lineRule="auto"/>
              <w:ind w:firstLine="5"/>
              <w:jc w:val="both"/>
              <w:rPr>
                <w:rFonts w:ascii="Times New Roman" w:hAnsi="Times New Roman"/>
                <w:sz w:val="28"/>
                <w:szCs w:val="28"/>
                <w:lang w:val="uk-UA" w:eastAsia="uk-UA"/>
              </w:rPr>
            </w:pPr>
          </w:p>
        </w:tc>
        <w:tc>
          <w:tcPr>
            <w:tcW w:w="7654" w:type="dxa"/>
            <w:tcBorders>
              <w:top w:val="single" w:sz="4" w:space="0" w:color="auto"/>
              <w:left w:val="single" w:sz="4" w:space="0" w:color="auto"/>
              <w:bottom w:val="single" w:sz="4" w:space="0" w:color="auto"/>
              <w:right w:val="single" w:sz="4" w:space="0" w:color="auto"/>
            </w:tcBorders>
            <w:hideMark/>
          </w:tcPr>
          <w:p w:rsidR="00190B24" w:rsidRPr="00DD6766" w:rsidRDefault="00DE0EAB" w:rsidP="00DE0EAB">
            <w:pPr>
              <w:spacing w:after="0" w:line="240" w:lineRule="auto"/>
              <w:jc w:val="both"/>
              <w:rPr>
                <w:rFonts w:ascii="Times New Roman" w:hAnsi="Times New Roman"/>
                <w:sz w:val="28"/>
                <w:szCs w:val="28"/>
                <w:lang w:val="uk-UA"/>
              </w:rPr>
            </w:pPr>
            <w:r w:rsidRPr="00DD6766">
              <w:rPr>
                <w:rFonts w:ascii="Times New Roman" w:hAnsi="Times New Roman"/>
                <w:color w:val="0D0D0D"/>
                <w:sz w:val="28"/>
                <w:szCs w:val="28"/>
                <w:lang w:val="uk-UA"/>
              </w:rPr>
              <w:t xml:space="preserve">К01. </w:t>
            </w:r>
            <w:r w:rsidRPr="00DD6766">
              <w:rPr>
                <w:rFonts w:ascii="Times New Roman" w:hAnsi="Times New Roman"/>
                <w:sz w:val="28"/>
                <w:szCs w:val="28"/>
                <w:lang w:val="uk-UA"/>
              </w:rPr>
              <w:t>Здатність до абстрактного</w:t>
            </w:r>
            <w:r w:rsidR="00190B24" w:rsidRPr="00DD6766">
              <w:rPr>
                <w:rFonts w:ascii="Times New Roman" w:hAnsi="Times New Roman"/>
                <w:sz w:val="28"/>
                <w:szCs w:val="28"/>
                <w:lang w:val="uk-UA"/>
              </w:rPr>
              <w:t xml:space="preserve"> мислення</w:t>
            </w:r>
            <w:r w:rsidRPr="00DD6766">
              <w:rPr>
                <w:rFonts w:ascii="Times New Roman" w:hAnsi="Times New Roman"/>
                <w:sz w:val="28"/>
                <w:szCs w:val="28"/>
                <w:lang w:val="uk-UA"/>
              </w:rPr>
              <w:t xml:space="preserve">, </w:t>
            </w:r>
            <w:r w:rsidR="00190B24" w:rsidRPr="00DD6766">
              <w:rPr>
                <w:rFonts w:ascii="Times New Roman" w:hAnsi="Times New Roman"/>
                <w:sz w:val="28"/>
                <w:szCs w:val="28"/>
                <w:lang w:val="uk-UA"/>
              </w:rPr>
              <w:t>аналізу та синтезу.</w:t>
            </w:r>
          </w:p>
          <w:p w:rsidR="00FF31B9" w:rsidRDefault="00FF31B9" w:rsidP="00FF31B9">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 xml:space="preserve">К02. </w:t>
            </w:r>
            <w:r w:rsidRPr="00DD6766">
              <w:rPr>
                <w:rFonts w:ascii="Times New Roman" w:hAnsi="Times New Roman"/>
                <w:sz w:val="28"/>
                <w:szCs w:val="28"/>
                <w:lang w:val="uk-UA"/>
              </w:rPr>
              <w:t>Здатність спілкуватися державною мовою як усно, так і письмово.</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eastAsia="uk-UA"/>
              </w:rPr>
              <w:t>К0</w:t>
            </w:r>
            <w:r>
              <w:rPr>
                <w:rFonts w:ascii="Times New Roman" w:hAnsi="Times New Roman"/>
                <w:sz w:val="28"/>
                <w:szCs w:val="28"/>
                <w:lang w:val="uk-UA" w:eastAsia="uk-UA"/>
              </w:rPr>
              <w:t>3</w:t>
            </w:r>
            <w:r w:rsidRPr="00DD6766">
              <w:rPr>
                <w:rFonts w:ascii="Times New Roman" w:hAnsi="Times New Roman"/>
                <w:sz w:val="28"/>
                <w:szCs w:val="28"/>
                <w:lang w:val="uk-UA" w:eastAsia="uk-UA"/>
              </w:rPr>
              <w:t xml:space="preserve">. </w:t>
            </w:r>
            <w:r w:rsidRPr="00DD6766">
              <w:rPr>
                <w:rFonts w:ascii="Times New Roman" w:hAnsi="Times New Roman"/>
                <w:sz w:val="28"/>
                <w:szCs w:val="28"/>
                <w:lang w:val="uk-UA"/>
              </w:rPr>
              <w:t>Здатність спілкуватися іноземною мовою.</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rPr>
              <w:t>К0</w:t>
            </w:r>
            <w:r>
              <w:rPr>
                <w:rFonts w:ascii="Times New Roman" w:hAnsi="Times New Roman"/>
                <w:sz w:val="28"/>
                <w:szCs w:val="28"/>
                <w:lang w:val="uk-UA"/>
              </w:rPr>
              <w:t>4</w:t>
            </w:r>
            <w:r w:rsidRPr="00DD6766">
              <w:rPr>
                <w:rFonts w:ascii="Times New Roman" w:hAnsi="Times New Roman"/>
                <w:sz w:val="28"/>
                <w:szCs w:val="28"/>
                <w:lang w:val="uk-UA"/>
              </w:rPr>
              <w:t>. Здатність проводити дослідження на відповідному рівні.</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hAnsi="Times New Roman"/>
                <w:sz w:val="28"/>
                <w:szCs w:val="28"/>
                <w:lang w:val="uk-UA"/>
              </w:rPr>
              <w:t>К0</w:t>
            </w:r>
            <w:r>
              <w:rPr>
                <w:rFonts w:ascii="Times New Roman" w:hAnsi="Times New Roman"/>
                <w:sz w:val="28"/>
                <w:szCs w:val="28"/>
                <w:lang w:val="uk-UA"/>
              </w:rPr>
              <w:t>5</w:t>
            </w:r>
            <w:r w:rsidRPr="00DD6766">
              <w:rPr>
                <w:rFonts w:ascii="Times New Roman" w:hAnsi="Times New Roman"/>
                <w:sz w:val="28"/>
                <w:szCs w:val="28"/>
                <w:lang w:val="uk-UA"/>
              </w:rPr>
              <w:t>. Здатність до пошуку, оброблення та аналізу інформації з різних джерел.</w:t>
            </w:r>
          </w:p>
          <w:p w:rsidR="00DD6766" w:rsidRPr="00DD6766" w:rsidRDefault="00DD6766" w:rsidP="00DD6766">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К0</w:t>
            </w:r>
            <w:r>
              <w:rPr>
                <w:rFonts w:ascii="Times New Roman" w:eastAsia="Times New Roman" w:hAnsi="Times New Roman"/>
                <w:sz w:val="28"/>
                <w:szCs w:val="28"/>
                <w:lang w:val="uk-UA" w:eastAsia="uk-UA"/>
              </w:rPr>
              <w:t>6</w:t>
            </w:r>
            <w:r w:rsidRPr="00DD6766">
              <w:rPr>
                <w:rFonts w:ascii="Times New Roman" w:eastAsia="Times New Roman" w:hAnsi="Times New Roman"/>
                <w:sz w:val="28"/>
                <w:szCs w:val="28"/>
                <w:lang w:val="uk-UA" w:eastAsia="uk-UA"/>
              </w:rPr>
              <w:t xml:space="preserve">. </w:t>
            </w:r>
            <w:r w:rsidRPr="00DD6766">
              <w:rPr>
                <w:rFonts w:ascii="Times New Roman" w:hAnsi="Times New Roman"/>
                <w:sz w:val="28"/>
                <w:szCs w:val="28"/>
                <w:lang w:val="uk-UA"/>
              </w:rPr>
              <w:t>Вміння виявляти, ставити та вирішувати проблеми.</w:t>
            </w:r>
          </w:p>
          <w:p w:rsidR="00DE0EAB" w:rsidRPr="00DD6766" w:rsidRDefault="00DE0EAB" w:rsidP="00DE0EAB">
            <w:pPr>
              <w:spacing w:after="0" w:line="240" w:lineRule="auto"/>
              <w:jc w:val="both"/>
              <w:rPr>
                <w:rFonts w:ascii="Times New Roman" w:hAnsi="Times New Roman"/>
                <w:sz w:val="28"/>
                <w:szCs w:val="28"/>
                <w:lang w:val="uk-UA" w:eastAsia="uk-UA"/>
              </w:rPr>
            </w:pPr>
            <w:r w:rsidRPr="00DD6766">
              <w:rPr>
                <w:rFonts w:ascii="Times New Roman" w:eastAsia="Times New Roman" w:hAnsi="Times New Roman"/>
                <w:sz w:val="28"/>
                <w:szCs w:val="28"/>
                <w:lang w:val="uk-UA" w:eastAsia="uk-UA"/>
              </w:rPr>
              <w:t>К0</w:t>
            </w:r>
            <w:r w:rsidR="00DD6766">
              <w:rPr>
                <w:rFonts w:ascii="Times New Roman" w:eastAsia="Times New Roman" w:hAnsi="Times New Roman"/>
                <w:sz w:val="28"/>
                <w:szCs w:val="28"/>
                <w:lang w:val="uk-UA" w:eastAsia="uk-UA"/>
              </w:rPr>
              <w:t>7</w:t>
            </w:r>
            <w:r w:rsidRPr="00DD6766">
              <w:rPr>
                <w:rFonts w:ascii="Times New Roman" w:eastAsia="Times New Roman" w:hAnsi="Times New Roman"/>
                <w:sz w:val="28"/>
                <w:szCs w:val="28"/>
                <w:lang w:val="uk-UA" w:eastAsia="uk-UA"/>
              </w:rPr>
              <w:t>.</w:t>
            </w:r>
            <w:r w:rsidRPr="00DD6766">
              <w:rPr>
                <w:rFonts w:ascii="Times New Roman" w:hAnsi="Times New Roman"/>
                <w:sz w:val="28"/>
                <w:szCs w:val="28"/>
                <w:lang w:val="uk-UA" w:eastAsia="uk-UA"/>
              </w:rPr>
              <w:t xml:space="preserve"> Здатність працювати в міжнародному контексті.</w:t>
            </w:r>
          </w:p>
          <w:p w:rsidR="00DE0EAB" w:rsidRPr="00DD6766" w:rsidRDefault="00DE0EAB" w:rsidP="00DE0EAB">
            <w:pPr>
              <w:spacing w:after="0" w:line="240" w:lineRule="auto"/>
              <w:jc w:val="both"/>
              <w:rPr>
                <w:rFonts w:ascii="Times New Roman" w:hAnsi="Times New Roman"/>
                <w:sz w:val="28"/>
                <w:szCs w:val="28"/>
                <w:lang w:val="uk-UA" w:eastAsia="uk-UA"/>
              </w:rPr>
            </w:pPr>
            <w:r w:rsidRPr="00DD6766">
              <w:rPr>
                <w:rFonts w:ascii="Times New Roman" w:hAnsi="Times New Roman"/>
                <w:sz w:val="28"/>
                <w:szCs w:val="28"/>
                <w:lang w:val="uk-UA" w:eastAsia="uk-UA"/>
              </w:rPr>
              <w:t>К0</w:t>
            </w:r>
            <w:r w:rsidR="00DD6766">
              <w:rPr>
                <w:rFonts w:ascii="Times New Roman" w:hAnsi="Times New Roman"/>
                <w:sz w:val="28"/>
                <w:szCs w:val="28"/>
                <w:lang w:val="uk-UA" w:eastAsia="uk-UA"/>
              </w:rPr>
              <w:t>8</w:t>
            </w:r>
            <w:r w:rsidRPr="00DD6766">
              <w:rPr>
                <w:rFonts w:ascii="Times New Roman" w:hAnsi="Times New Roman"/>
                <w:sz w:val="28"/>
                <w:szCs w:val="28"/>
                <w:lang w:val="uk-UA" w:eastAsia="uk-UA"/>
              </w:rPr>
              <w:t>. Здатність працювати автономно.</w:t>
            </w:r>
          </w:p>
          <w:p w:rsidR="006C78D8" w:rsidRPr="00DD6766" w:rsidRDefault="00190B24" w:rsidP="00A37418">
            <w:pPr>
              <w:spacing w:after="0" w:line="240" w:lineRule="auto"/>
              <w:jc w:val="both"/>
              <w:rPr>
                <w:rFonts w:ascii="Times New Roman" w:hAnsi="Times New Roman"/>
                <w:color w:val="FF0000"/>
                <w:sz w:val="28"/>
                <w:szCs w:val="28"/>
                <w:lang w:val="uk-UA" w:eastAsia="uk-UA"/>
              </w:rPr>
            </w:pPr>
            <w:r w:rsidRPr="00DD6766">
              <w:rPr>
                <w:rFonts w:ascii="Times New Roman" w:hAnsi="Times New Roman"/>
                <w:sz w:val="28"/>
                <w:szCs w:val="28"/>
                <w:lang w:val="uk-UA"/>
              </w:rPr>
              <w:t>К0</w:t>
            </w:r>
            <w:r w:rsidR="00FF31B9" w:rsidRPr="00DD6766">
              <w:rPr>
                <w:rFonts w:ascii="Times New Roman" w:hAnsi="Times New Roman"/>
                <w:sz w:val="28"/>
                <w:szCs w:val="28"/>
                <w:lang w:val="uk-UA"/>
              </w:rPr>
              <w:t>9</w:t>
            </w:r>
            <w:r w:rsidRPr="00DD6766">
              <w:rPr>
                <w:rFonts w:ascii="Times New Roman" w:hAnsi="Times New Roman"/>
                <w:sz w:val="28"/>
                <w:szCs w:val="28"/>
                <w:lang w:val="uk-UA"/>
              </w:rPr>
              <w:t xml:space="preserve">. </w:t>
            </w:r>
            <w:r w:rsidRPr="00DD6766">
              <w:rPr>
                <w:rFonts w:ascii="Times New Roman" w:hAnsi="Times New Roman"/>
                <w:sz w:val="28"/>
                <w:szCs w:val="28"/>
                <w:lang w:val="uk-UA" w:eastAsia="uk-UA"/>
              </w:rPr>
              <w:t>Здатність розробляти та управляти проектами.</w:t>
            </w:r>
          </w:p>
        </w:tc>
      </w:tr>
      <w:tr w:rsidR="007D6D6F" w:rsidRPr="003F23A9" w:rsidTr="00171F0A">
        <w:trPr>
          <w:trHeight w:val="151"/>
        </w:trPr>
        <w:tc>
          <w:tcPr>
            <w:tcW w:w="2204" w:type="dxa"/>
            <w:tcBorders>
              <w:top w:val="single" w:sz="4" w:space="0" w:color="auto"/>
              <w:left w:val="single" w:sz="4" w:space="0" w:color="auto"/>
              <w:bottom w:val="single" w:sz="4" w:space="0" w:color="auto"/>
              <w:right w:val="single" w:sz="4" w:space="0" w:color="auto"/>
            </w:tcBorders>
            <w:hideMark/>
          </w:tcPr>
          <w:p w:rsidR="007D6D6F" w:rsidRPr="00DD6766" w:rsidRDefault="007D6D6F" w:rsidP="00C372F5">
            <w:pPr>
              <w:spacing w:after="0" w:line="240" w:lineRule="auto"/>
              <w:ind w:firstLine="5"/>
              <w:jc w:val="both"/>
              <w:rPr>
                <w:rFonts w:ascii="Times New Roman" w:hAnsi="Times New Roman"/>
                <w:sz w:val="28"/>
                <w:szCs w:val="28"/>
                <w:lang w:val="uk-UA" w:eastAsia="uk-UA"/>
              </w:rPr>
            </w:pPr>
            <w:r w:rsidRPr="00DD6766">
              <w:rPr>
                <w:rFonts w:ascii="Times New Roman" w:hAnsi="Times New Roman"/>
                <w:sz w:val="28"/>
                <w:szCs w:val="28"/>
                <w:lang w:val="uk-UA" w:eastAsia="uk-UA"/>
              </w:rPr>
              <w:t>Спеціальні (фахові) компетентності</w:t>
            </w:r>
          </w:p>
        </w:tc>
        <w:tc>
          <w:tcPr>
            <w:tcW w:w="7654" w:type="dxa"/>
            <w:tcBorders>
              <w:top w:val="single" w:sz="4" w:space="0" w:color="auto"/>
              <w:left w:val="single" w:sz="4" w:space="0" w:color="auto"/>
              <w:bottom w:val="single" w:sz="4" w:space="0" w:color="auto"/>
              <w:right w:val="single" w:sz="4" w:space="0" w:color="auto"/>
            </w:tcBorders>
            <w:hideMark/>
          </w:tcPr>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hAnsi="Times New Roman"/>
                <w:color w:val="0D0D0D"/>
                <w:sz w:val="28"/>
                <w:szCs w:val="28"/>
                <w:lang w:val="uk-UA"/>
              </w:rPr>
              <w:t>К</w:t>
            </w:r>
            <w:r w:rsidRPr="00DD6766">
              <w:rPr>
                <w:rFonts w:ascii="Times New Roman" w:hAnsi="Times New Roman"/>
                <w:sz w:val="28"/>
                <w:szCs w:val="28"/>
                <w:lang w:val="uk-UA"/>
              </w:rPr>
              <w:t>0</w:t>
            </w:r>
            <w:r w:rsidR="004B43B6" w:rsidRPr="00DD6766">
              <w:rPr>
                <w:rFonts w:ascii="Times New Roman" w:hAnsi="Times New Roman"/>
                <w:sz w:val="28"/>
                <w:szCs w:val="28"/>
                <w:lang w:val="uk-UA"/>
              </w:rPr>
              <w:t>10</w:t>
            </w:r>
            <w:r w:rsidRPr="00DD6766">
              <w:rPr>
                <w:rFonts w:ascii="Times New Roman" w:hAnsi="Times New Roman"/>
                <w:sz w:val="28"/>
                <w:szCs w:val="28"/>
                <w:lang w:val="uk-UA"/>
              </w:rPr>
              <w:t xml:space="preserve">. </w:t>
            </w:r>
            <w:r w:rsidRPr="00DD6766">
              <w:rPr>
                <w:rFonts w:ascii="Times New Roman" w:eastAsia="Times New Roman" w:hAnsi="Times New Roman"/>
                <w:sz w:val="28"/>
                <w:szCs w:val="28"/>
                <w:lang w:val="uk-UA" w:eastAsia="uk-UA"/>
              </w:rPr>
              <w:t xml:space="preserve">Здатність до засвоєння концепцій, теоретичних і практичних проблем, історії розвитку та сучасного стану наукових знань </w:t>
            </w:r>
            <w:r w:rsidR="00D9501B" w:rsidRPr="00DD6766">
              <w:rPr>
                <w:rFonts w:ascii="Times New Roman" w:eastAsia="Times New Roman" w:hAnsi="Times New Roman"/>
                <w:sz w:val="28"/>
                <w:szCs w:val="28"/>
                <w:lang w:val="uk-UA" w:eastAsia="uk-UA"/>
              </w:rPr>
              <w:t xml:space="preserve">у </w:t>
            </w:r>
            <w:r w:rsidR="009E6624" w:rsidRPr="00DD6766">
              <w:rPr>
                <w:rFonts w:ascii="Times New Roman" w:eastAsia="Times New Roman" w:hAnsi="Times New Roman"/>
                <w:sz w:val="28"/>
                <w:szCs w:val="28"/>
                <w:lang w:val="uk-UA" w:eastAsia="uk-UA"/>
              </w:rPr>
              <w:t xml:space="preserve">сфері </w:t>
            </w:r>
            <w:r w:rsidRPr="00DD6766">
              <w:rPr>
                <w:rFonts w:ascii="Times New Roman" w:hAnsi="Times New Roman"/>
                <w:sz w:val="28"/>
                <w:szCs w:val="28"/>
                <w:lang w:val="uk-UA"/>
              </w:rPr>
              <w:t>екології, охорони довкілля та оптимізації природокористування</w:t>
            </w:r>
            <w:r w:rsidRPr="00DD6766">
              <w:rPr>
                <w:rFonts w:ascii="Times New Roman" w:eastAsia="Times New Roman" w:hAnsi="Times New Roman"/>
                <w:sz w:val="28"/>
                <w:szCs w:val="28"/>
                <w:lang w:val="uk-UA" w:eastAsia="uk-UA"/>
              </w:rPr>
              <w:t>.</w:t>
            </w:r>
          </w:p>
          <w:p w:rsidR="00942C0E" w:rsidRPr="00DD6766" w:rsidRDefault="00942C0E" w:rsidP="00942C0E">
            <w:pPr>
              <w:spacing w:after="0" w:line="240" w:lineRule="auto"/>
              <w:jc w:val="both"/>
              <w:rPr>
                <w:rFonts w:ascii="Times New Roman" w:hAnsi="Times New Roman"/>
                <w:sz w:val="28"/>
                <w:szCs w:val="28"/>
                <w:lang w:val="uk-UA"/>
              </w:rPr>
            </w:pPr>
            <w:r w:rsidRPr="00DD6766">
              <w:rPr>
                <w:rFonts w:ascii="Times New Roman" w:eastAsia="Times New Roman" w:hAnsi="Times New Roman"/>
                <w:sz w:val="28"/>
                <w:szCs w:val="28"/>
                <w:lang w:val="uk-UA" w:eastAsia="uk-UA"/>
              </w:rPr>
              <w:t>К</w:t>
            </w:r>
            <w:r w:rsidR="009E6624" w:rsidRPr="00DD6766">
              <w:rPr>
                <w:rFonts w:ascii="Times New Roman" w:eastAsia="Times New Roman" w:hAnsi="Times New Roman"/>
                <w:sz w:val="28"/>
                <w:szCs w:val="28"/>
                <w:lang w:val="uk-UA" w:eastAsia="uk-UA"/>
              </w:rPr>
              <w:t>1</w:t>
            </w:r>
            <w:r w:rsidR="004B43B6" w:rsidRPr="00DD6766">
              <w:rPr>
                <w:rFonts w:ascii="Times New Roman" w:eastAsia="Times New Roman" w:hAnsi="Times New Roman"/>
                <w:sz w:val="28"/>
                <w:szCs w:val="28"/>
                <w:lang w:val="uk-UA" w:eastAsia="uk-UA"/>
              </w:rPr>
              <w:t>1</w:t>
            </w:r>
            <w:r w:rsidRPr="00DD6766">
              <w:rPr>
                <w:rFonts w:ascii="Times New Roman" w:eastAsia="Times New Roman" w:hAnsi="Times New Roman"/>
                <w:sz w:val="28"/>
                <w:szCs w:val="28"/>
                <w:lang w:val="uk-UA" w:eastAsia="uk-UA"/>
              </w:rPr>
              <w:t>. Здатність до формування системного наукового світогляду сучасного природознавства</w:t>
            </w:r>
            <w:r w:rsidR="00D9501B" w:rsidRPr="00DD6766">
              <w:rPr>
                <w:rFonts w:ascii="Times New Roman" w:eastAsia="Times New Roman" w:hAnsi="Times New Roman"/>
                <w:sz w:val="28"/>
                <w:szCs w:val="28"/>
                <w:lang w:val="uk-UA" w:eastAsia="uk-UA"/>
              </w:rPr>
              <w:t>,</w:t>
            </w:r>
            <w:r w:rsidRPr="00DD6766">
              <w:rPr>
                <w:rFonts w:ascii="Times New Roman" w:eastAsia="Times New Roman" w:hAnsi="Times New Roman"/>
                <w:sz w:val="28"/>
                <w:szCs w:val="28"/>
                <w:lang w:val="uk-UA" w:eastAsia="uk-UA"/>
              </w:rPr>
              <w:t xml:space="preserve"> професійної етики та загальнокультурного </w:t>
            </w:r>
            <w:r w:rsidR="009E68FE" w:rsidRPr="00DD6766">
              <w:rPr>
                <w:rFonts w:ascii="Times New Roman" w:eastAsia="Times New Roman" w:hAnsi="Times New Roman"/>
                <w:sz w:val="28"/>
                <w:szCs w:val="28"/>
                <w:lang w:val="uk-UA" w:eastAsia="uk-UA"/>
              </w:rPr>
              <w:t>світогляду</w:t>
            </w:r>
            <w:r w:rsidRPr="00DD6766">
              <w:rPr>
                <w:rFonts w:ascii="Times New Roman" w:eastAsia="Times New Roman" w:hAnsi="Times New Roman"/>
                <w:sz w:val="28"/>
                <w:szCs w:val="28"/>
                <w:lang w:val="uk-UA" w:eastAsia="uk-UA"/>
              </w:rPr>
              <w:t>.</w:t>
            </w:r>
          </w:p>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12</w:t>
            </w:r>
            <w:r w:rsidRPr="00DD6766">
              <w:rPr>
                <w:rFonts w:ascii="Times New Roman" w:eastAsia="Times New Roman" w:hAnsi="Times New Roman"/>
                <w:sz w:val="28"/>
                <w:szCs w:val="28"/>
                <w:lang w:val="uk-UA" w:eastAsia="uk-UA"/>
              </w:rPr>
              <w:t>. Здатність представляти</w:t>
            </w:r>
            <w:r w:rsidR="00D9501B" w:rsidRPr="00DD6766">
              <w:rPr>
                <w:rFonts w:ascii="Times New Roman" w:eastAsia="Times New Roman" w:hAnsi="Times New Roman"/>
                <w:sz w:val="28"/>
                <w:szCs w:val="28"/>
                <w:lang w:val="uk-UA" w:eastAsia="uk-UA"/>
              </w:rPr>
              <w:t xml:space="preserve"> </w:t>
            </w:r>
            <w:r w:rsidRPr="00DD6766">
              <w:rPr>
                <w:rFonts w:ascii="Times New Roman" w:eastAsia="Times New Roman" w:hAnsi="Times New Roman"/>
                <w:sz w:val="28"/>
                <w:szCs w:val="28"/>
                <w:lang w:val="uk-UA" w:eastAsia="uk-UA"/>
              </w:rPr>
              <w:t xml:space="preserve">результати власної наукової і науково-технічної діяльності, у тому числі за допомогою наукових публікацій. </w:t>
            </w:r>
          </w:p>
          <w:p w:rsidR="00942C0E" w:rsidRPr="00DD6766" w:rsidRDefault="00942C0E" w:rsidP="00942C0E">
            <w:pPr>
              <w:spacing w:after="0" w:line="240" w:lineRule="auto"/>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13</w:t>
            </w:r>
            <w:r w:rsidRPr="00DD6766">
              <w:rPr>
                <w:rFonts w:ascii="Times New Roman" w:eastAsia="Times New Roman" w:hAnsi="Times New Roman"/>
                <w:sz w:val="28"/>
                <w:szCs w:val="28"/>
                <w:lang w:val="uk-UA" w:eastAsia="uk-UA"/>
              </w:rPr>
              <w:t xml:space="preserve">. Здатність доносити до слухачів сучасні знання та наукові результати власних досліджень, у тому числі в рамках </w:t>
            </w:r>
            <w:r w:rsidR="00DD2136" w:rsidRPr="00DD6766">
              <w:rPr>
                <w:rFonts w:ascii="Times New Roman" w:eastAsia="Times New Roman" w:hAnsi="Times New Roman"/>
                <w:sz w:val="28"/>
                <w:szCs w:val="28"/>
                <w:lang w:val="uk-UA" w:eastAsia="uk-UA"/>
              </w:rPr>
              <w:t>науково-</w:t>
            </w:r>
            <w:r w:rsidR="006C78D8" w:rsidRPr="00DD6766">
              <w:rPr>
                <w:rFonts w:ascii="Times New Roman" w:eastAsia="Times New Roman" w:hAnsi="Times New Roman"/>
                <w:sz w:val="28"/>
                <w:szCs w:val="28"/>
                <w:lang w:val="uk-UA" w:eastAsia="uk-UA"/>
              </w:rPr>
              <w:t>педагогічної діяльності</w:t>
            </w:r>
            <w:r w:rsidR="00190B24" w:rsidRPr="00DD6766">
              <w:rPr>
                <w:rFonts w:ascii="Times New Roman" w:eastAsia="Times New Roman" w:hAnsi="Times New Roman"/>
                <w:sz w:val="28"/>
                <w:szCs w:val="28"/>
                <w:lang w:val="uk-UA" w:eastAsia="uk-UA"/>
              </w:rPr>
              <w:t xml:space="preserve"> в галузі природничих наук</w:t>
            </w:r>
            <w:r w:rsidR="009E6624" w:rsidRPr="00DD6766">
              <w:rPr>
                <w:rFonts w:ascii="Times New Roman" w:eastAsia="Times New Roman" w:hAnsi="Times New Roman"/>
                <w:sz w:val="28"/>
                <w:szCs w:val="28"/>
                <w:lang w:val="uk-UA" w:eastAsia="uk-UA"/>
              </w:rPr>
              <w:t>.</w:t>
            </w:r>
          </w:p>
          <w:p w:rsidR="009E6624" w:rsidRPr="00DD6766" w:rsidRDefault="00942C0E" w:rsidP="00DD6766">
            <w:pPr>
              <w:spacing w:after="0" w:line="240" w:lineRule="auto"/>
              <w:jc w:val="both"/>
              <w:rPr>
                <w:rFonts w:ascii="Times New Roman" w:hAnsi="Times New Roman"/>
                <w:bCs/>
                <w:iCs/>
                <w:sz w:val="28"/>
                <w:szCs w:val="28"/>
                <w:lang w:val="uk-UA"/>
              </w:rPr>
            </w:pPr>
            <w:r w:rsidRPr="00DD6766">
              <w:rPr>
                <w:rFonts w:ascii="Times New Roman" w:eastAsia="Times New Roman" w:hAnsi="Times New Roman"/>
                <w:sz w:val="28"/>
                <w:szCs w:val="28"/>
                <w:lang w:val="uk-UA" w:eastAsia="uk-UA"/>
              </w:rPr>
              <w:t>К</w:t>
            </w:r>
            <w:r w:rsidR="004B43B6" w:rsidRPr="00DD6766">
              <w:rPr>
                <w:rFonts w:ascii="Times New Roman" w:eastAsia="Times New Roman" w:hAnsi="Times New Roman"/>
                <w:sz w:val="28"/>
                <w:szCs w:val="28"/>
                <w:lang w:val="uk-UA" w:eastAsia="uk-UA"/>
              </w:rPr>
              <w:t>14</w:t>
            </w:r>
            <w:r w:rsidRPr="00DD6766">
              <w:rPr>
                <w:rFonts w:ascii="Times New Roman" w:eastAsia="Times New Roman" w:hAnsi="Times New Roman"/>
                <w:sz w:val="28"/>
                <w:szCs w:val="28"/>
                <w:lang w:val="uk-UA" w:eastAsia="uk-UA"/>
              </w:rPr>
              <w:t xml:space="preserve">. </w:t>
            </w:r>
            <w:r w:rsidRPr="00DD6766">
              <w:rPr>
                <w:rFonts w:ascii="Times New Roman" w:hAnsi="Times New Roman"/>
                <w:sz w:val="28"/>
                <w:szCs w:val="28"/>
                <w:lang w:val="uk-UA"/>
              </w:rPr>
              <w:t>Здатність до інтелектуальної творчої діяльності, спрямованої на одержання нових знань та (або) пошук шляхів їх застосування в галузі екології, охорони довкілля  та оптимізації природокористування.</w:t>
            </w:r>
          </w:p>
        </w:tc>
      </w:tr>
    </w:tbl>
    <w:p w:rsidR="007D6D6F" w:rsidRPr="00EC71D2" w:rsidRDefault="007D6D6F" w:rsidP="007D6D6F">
      <w:pPr>
        <w:spacing w:after="0" w:line="240" w:lineRule="auto"/>
        <w:rPr>
          <w:lang w:val="uk-UA"/>
        </w:rPr>
      </w:pPr>
    </w:p>
    <w:p w:rsidR="00B8548A" w:rsidRPr="00EC71D2" w:rsidRDefault="00B8548A" w:rsidP="00B8548A">
      <w:pPr>
        <w:spacing w:after="0" w:line="240" w:lineRule="auto"/>
        <w:ind w:firstLine="709"/>
        <w:jc w:val="both"/>
        <w:rPr>
          <w:rFonts w:ascii="Times New Roman" w:hAnsi="Times New Roman"/>
          <w:b/>
          <w:sz w:val="28"/>
          <w:szCs w:val="28"/>
          <w:lang w:val="uk-UA"/>
        </w:rPr>
      </w:pPr>
      <w:r w:rsidRPr="00EC71D2">
        <w:rPr>
          <w:rFonts w:ascii="Times New Roman" w:hAnsi="Times New Roman"/>
          <w:b/>
          <w:sz w:val="28"/>
          <w:szCs w:val="28"/>
          <w:lang w:val="uk-UA"/>
        </w:rPr>
        <w:lastRenderedPageBreak/>
        <w:t>V Нормативний зміст підготовки доктора філософії в галузі природничих наук (екологія), сформульований у термінах результатів навчання</w:t>
      </w:r>
    </w:p>
    <w:p w:rsidR="00B8548A" w:rsidRPr="00EC71D2" w:rsidRDefault="00B8548A" w:rsidP="007D6D6F">
      <w:pPr>
        <w:spacing w:after="0" w:line="240" w:lineRule="auto"/>
        <w:rPr>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8"/>
      </w:tblGrid>
      <w:tr w:rsidR="00B8548A" w:rsidRPr="00EC71D2" w:rsidTr="00A2097B">
        <w:trPr>
          <w:trHeight w:val="151"/>
        </w:trPr>
        <w:tc>
          <w:tcPr>
            <w:tcW w:w="9860" w:type="dxa"/>
            <w:tcBorders>
              <w:top w:val="single" w:sz="4" w:space="0" w:color="auto"/>
              <w:left w:val="single" w:sz="4" w:space="0" w:color="auto"/>
              <w:bottom w:val="single" w:sz="4" w:space="0" w:color="auto"/>
              <w:right w:val="single" w:sz="4" w:space="0" w:color="auto"/>
            </w:tcBorders>
            <w:hideMark/>
          </w:tcPr>
          <w:p w:rsidR="00B8548A" w:rsidRPr="00EC71D2" w:rsidRDefault="00B8548A" w:rsidP="00B8548A">
            <w:pPr>
              <w:spacing w:after="0" w:line="240" w:lineRule="auto"/>
              <w:jc w:val="center"/>
              <w:rPr>
                <w:rFonts w:ascii="Times New Roman" w:hAnsi="Times New Roman"/>
                <w:color w:val="0D0D0D"/>
                <w:sz w:val="28"/>
                <w:szCs w:val="28"/>
                <w:lang w:val="uk-UA"/>
              </w:rPr>
            </w:pPr>
            <w:r w:rsidRPr="00EC71D2">
              <w:rPr>
                <w:rFonts w:ascii="Times New Roman" w:hAnsi="Times New Roman"/>
                <w:b/>
                <w:sz w:val="28"/>
                <w:szCs w:val="28"/>
                <w:lang w:val="uk-UA"/>
              </w:rPr>
              <w:t>Програмні результати навчання</w:t>
            </w:r>
          </w:p>
        </w:tc>
      </w:tr>
      <w:tr w:rsidR="00B8548A" w:rsidRPr="00EC71D2" w:rsidTr="00A2097B">
        <w:trPr>
          <w:trHeight w:val="151"/>
        </w:trPr>
        <w:tc>
          <w:tcPr>
            <w:tcW w:w="9860" w:type="dxa"/>
            <w:tcBorders>
              <w:top w:val="single" w:sz="4" w:space="0" w:color="auto"/>
              <w:left w:val="single" w:sz="4" w:space="0" w:color="auto"/>
              <w:bottom w:val="single" w:sz="4" w:space="0" w:color="auto"/>
              <w:right w:val="single" w:sz="4" w:space="0" w:color="auto"/>
            </w:tcBorders>
            <w:hideMark/>
          </w:tcPr>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ПР01 Демонструвати глибоке знання передових концептуальних та методологічних основ природничих наук, що дає можливість переосмисл</w:t>
            </w:r>
            <w:r w:rsidR="009E68FE" w:rsidRPr="00EC71D2">
              <w:rPr>
                <w:rFonts w:ascii="Times New Roman" w:hAnsi="Times New Roman"/>
                <w:sz w:val="28"/>
                <w:szCs w:val="28"/>
                <w:lang w:val="uk-UA"/>
              </w:rPr>
              <w:t xml:space="preserve">ювати </w:t>
            </w:r>
            <w:r w:rsidRPr="00EC71D2">
              <w:rPr>
                <w:rFonts w:ascii="Times New Roman" w:hAnsi="Times New Roman"/>
                <w:sz w:val="28"/>
                <w:szCs w:val="28"/>
                <w:lang w:val="uk-UA"/>
              </w:rPr>
              <w:t xml:space="preserve"> та </w:t>
            </w:r>
            <w:r w:rsidR="009E68FE" w:rsidRPr="00EC71D2">
              <w:rPr>
                <w:rFonts w:ascii="Times New Roman" w:hAnsi="Times New Roman"/>
                <w:sz w:val="28"/>
                <w:szCs w:val="28"/>
                <w:lang w:val="uk-UA"/>
              </w:rPr>
              <w:t>поглиблювати науку про навколишнє середовище</w:t>
            </w:r>
            <w:r w:rsidRPr="00EC71D2">
              <w:rPr>
                <w:rFonts w:ascii="Times New Roman" w:hAnsi="Times New Roman"/>
                <w:sz w:val="28"/>
                <w:szCs w:val="28"/>
                <w:lang w:val="uk-UA"/>
              </w:rPr>
              <w:t>.</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ПР02 Демонструвати володіння загальнонауковими концепціями сучасного природознавства.</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ПР03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 xml:space="preserve">ПР05 Самостійно розробляти інноваційні комплексні наукові проекти в галузі екології, охорони довкілля  та оптимізації  природокористування. </w:t>
            </w:r>
          </w:p>
          <w:p w:rsidR="00942C0E" w:rsidRPr="00EC71D2" w:rsidRDefault="00942C0E" w:rsidP="00942C0E">
            <w:pPr>
              <w:spacing w:after="0" w:line="240" w:lineRule="auto"/>
              <w:jc w:val="both"/>
              <w:rPr>
                <w:rFonts w:ascii="Times New Roman" w:eastAsia="Times New Roman" w:hAnsi="Times New Roman"/>
                <w:sz w:val="28"/>
                <w:szCs w:val="28"/>
                <w:lang w:val="uk-UA" w:eastAsia="uk-UA"/>
              </w:rPr>
            </w:pPr>
            <w:r w:rsidRPr="00EC71D2">
              <w:rPr>
                <w:rFonts w:ascii="Times New Roman" w:eastAsia="Times New Roman" w:hAnsi="Times New Roman"/>
                <w:sz w:val="28"/>
                <w:szCs w:val="28"/>
                <w:lang w:val="uk-UA" w:eastAsia="uk-UA"/>
              </w:rPr>
              <w:t xml:space="preserve">ПР06 Застосовувати методи математичного і </w:t>
            </w:r>
            <w:proofErr w:type="spellStart"/>
            <w:r w:rsidRPr="00EC71D2">
              <w:rPr>
                <w:rFonts w:ascii="Times New Roman" w:eastAsia="Times New Roman" w:hAnsi="Times New Roman"/>
                <w:sz w:val="28"/>
                <w:szCs w:val="28"/>
                <w:lang w:val="uk-UA" w:eastAsia="uk-UA"/>
              </w:rPr>
              <w:t>геоінформаційного</w:t>
            </w:r>
            <w:proofErr w:type="spellEnd"/>
            <w:r w:rsidRPr="00EC71D2">
              <w:rPr>
                <w:rFonts w:ascii="Times New Roman" w:eastAsia="Times New Roman" w:hAnsi="Times New Roman"/>
                <w:sz w:val="28"/>
                <w:szCs w:val="28"/>
                <w:lang w:val="uk-UA" w:eastAsia="uk-UA"/>
              </w:rPr>
              <w:t xml:space="preserve"> аналізу та моделювання сучасного стану та прогнозування змін екосистем та їх складових.</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 xml:space="preserve">ПР07 </w:t>
            </w:r>
            <w:r w:rsidR="00BA6E16" w:rsidRPr="00EC71D2">
              <w:rPr>
                <w:rFonts w:ascii="Times New Roman" w:hAnsi="Times New Roman"/>
                <w:sz w:val="28"/>
                <w:szCs w:val="28"/>
                <w:lang w:val="uk-UA"/>
              </w:rPr>
              <w:t>С</w:t>
            </w:r>
            <w:r w:rsidRPr="00EC71D2">
              <w:rPr>
                <w:rFonts w:ascii="Times New Roman" w:hAnsi="Times New Roman"/>
                <w:sz w:val="28"/>
                <w:szCs w:val="28"/>
                <w:lang w:val="uk-UA"/>
              </w:rPr>
              <w:t>амостійно використовувати сучасне обладнання для проведення наукових досліджень у сфері екології, охорони довкілля та збалансованого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ПР09 Доносити зрозуміло і недвозначно професійні знання, результати власних наукових досліджень, обґрунтування і висновки як у усній так і письмовій формі для різної аудиторії, як на національному так і на міжнародному рівні.</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ПР10 Застосовувати сучасні технології (у т. ч. інформаційні) у науковій та науково-педагогічній і еколого-просвітницькій діяльності.</w:t>
            </w:r>
          </w:p>
          <w:p w:rsidR="00942C0E" w:rsidRPr="00EC71D2" w:rsidRDefault="00942C0E" w:rsidP="00942C0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ПР11 Виявляти лідерські якості, відповідальність та повну автономність під час реалізації комплексних наукових проектів.</w:t>
            </w:r>
          </w:p>
          <w:p w:rsidR="00B8548A" w:rsidRPr="00EC71D2" w:rsidRDefault="00942C0E" w:rsidP="009E68FE">
            <w:pPr>
              <w:spacing w:after="0" w:line="240" w:lineRule="auto"/>
              <w:jc w:val="both"/>
              <w:rPr>
                <w:rFonts w:ascii="Times New Roman" w:hAnsi="Times New Roman"/>
                <w:sz w:val="28"/>
                <w:szCs w:val="28"/>
                <w:lang w:val="uk-UA"/>
              </w:rPr>
            </w:pPr>
            <w:r w:rsidRPr="00EC71D2">
              <w:rPr>
                <w:rFonts w:ascii="Times New Roman" w:hAnsi="Times New Roman"/>
                <w:sz w:val="28"/>
                <w:szCs w:val="28"/>
                <w:lang w:val="uk-UA"/>
              </w:rPr>
              <w:t>ПР12 Реаліз</w:t>
            </w:r>
            <w:r w:rsidR="009E68FE" w:rsidRPr="00EC71D2">
              <w:rPr>
                <w:rFonts w:ascii="Times New Roman" w:hAnsi="Times New Roman"/>
                <w:sz w:val="28"/>
                <w:szCs w:val="28"/>
                <w:lang w:val="uk-UA"/>
              </w:rPr>
              <w:t>овув</w:t>
            </w:r>
            <w:r w:rsidRPr="00EC71D2">
              <w:rPr>
                <w:rFonts w:ascii="Times New Roman" w:hAnsi="Times New Roman"/>
                <w:sz w:val="28"/>
                <w:szCs w:val="28"/>
                <w:lang w:val="uk-UA"/>
              </w:rPr>
              <w:t>ати право інтелектуальної власності на результати наукової і науково-технічної діяльності</w:t>
            </w:r>
            <w:r w:rsidR="009E68FE" w:rsidRPr="00EC71D2">
              <w:rPr>
                <w:rFonts w:ascii="Times New Roman" w:hAnsi="Times New Roman"/>
                <w:sz w:val="28"/>
                <w:szCs w:val="28"/>
                <w:lang w:val="uk-UA"/>
              </w:rPr>
              <w:t xml:space="preserve"> в рамках наукової етики</w:t>
            </w:r>
            <w:r w:rsidRPr="00EC71D2">
              <w:rPr>
                <w:rFonts w:ascii="Times New Roman" w:hAnsi="Times New Roman"/>
                <w:sz w:val="28"/>
                <w:szCs w:val="28"/>
                <w:lang w:val="uk-UA"/>
              </w:rPr>
              <w:t>.</w:t>
            </w:r>
          </w:p>
        </w:tc>
      </w:tr>
    </w:tbl>
    <w:p w:rsidR="00C037C4" w:rsidRPr="00EC71D2" w:rsidRDefault="00C037C4" w:rsidP="00B8548A">
      <w:pPr>
        <w:spacing w:after="0" w:line="240" w:lineRule="auto"/>
        <w:rPr>
          <w:lang w:val="uk-UA"/>
        </w:rPr>
      </w:pPr>
    </w:p>
    <w:p w:rsidR="00B8548A" w:rsidRPr="00EC71D2" w:rsidRDefault="00B8548A" w:rsidP="00B8548A">
      <w:pPr>
        <w:spacing w:after="0" w:line="240" w:lineRule="auto"/>
        <w:jc w:val="both"/>
        <w:rPr>
          <w:rFonts w:ascii="Times New Roman" w:hAnsi="Times New Roman"/>
          <w:b/>
          <w:sz w:val="28"/>
          <w:szCs w:val="28"/>
          <w:lang w:val="uk-UA"/>
        </w:rPr>
      </w:pPr>
      <w:r w:rsidRPr="00EC71D2">
        <w:rPr>
          <w:rFonts w:ascii="Times New Roman" w:hAnsi="Times New Roman"/>
          <w:b/>
          <w:sz w:val="28"/>
          <w:szCs w:val="28"/>
          <w:lang w:val="uk-UA"/>
        </w:rPr>
        <w:t xml:space="preserve">VІ Форми атестації здобувачів вищої освіти </w:t>
      </w:r>
      <w:r w:rsidRPr="00EC71D2">
        <w:rPr>
          <w:rFonts w:ascii="Times New Roman" w:hAnsi="Times New Roman"/>
          <w:b/>
          <w:sz w:val="28"/>
          <w:szCs w:val="28"/>
          <w:lang w:val="uk-UA" w:eastAsia="uk-UA"/>
        </w:rPr>
        <w:t>(ступеня вищої освіти доктора філософії)</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0"/>
        <w:gridCol w:w="6804"/>
      </w:tblGrid>
      <w:tr w:rsidR="00B8548A" w:rsidRPr="00DD6766" w:rsidTr="00A2097B">
        <w:trPr>
          <w:trHeight w:val="151"/>
        </w:trPr>
        <w:tc>
          <w:tcPr>
            <w:tcW w:w="3090" w:type="dxa"/>
          </w:tcPr>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t>Форма атестації здобувачів вищої освіти</w:t>
            </w:r>
          </w:p>
        </w:tc>
        <w:tc>
          <w:tcPr>
            <w:tcW w:w="6804" w:type="dxa"/>
          </w:tcPr>
          <w:p w:rsidR="00DD6766" w:rsidRPr="00DD6766" w:rsidRDefault="00BA6E16" w:rsidP="00DD6766">
            <w:pPr>
              <w:pStyle w:val="1"/>
              <w:tabs>
                <w:tab w:val="left" w:pos="490"/>
              </w:tabs>
              <w:spacing w:after="0" w:line="240" w:lineRule="auto"/>
              <w:ind w:left="0"/>
              <w:jc w:val="both"/>
              <w:rPr>
                <w:rFonts w:ascii="Times New Roman" w:eastAsia="Times New Roman" w:hAnsi="Times New Roman"/>
                <w:sz w:val="28"/>
                <w:szCs w:val="28"/>
                <w:lang w:val="uk-UA" w:eastAsia="uk-UA"/>
              </w:rPr>
            </w:pPr>
            <w:r w:rsidRPr="00DD6766">
              <w:rPr>
                <w:rFonts w:ascii="Times New Roman" w:eastAsia="Times New Roman" w:hAnsi="Times New Roman"/>
                <w:sz w:val="28"/>
                <w:szCs w:val="28"/>
                <w:lang w:val="uk-UA" w:eastAsia="uk-UA"/>
              </w:rPr>
              <w:t>Форма атестації освітньої складової</w:t>
            </w:r>
            <w:r w:rsidR="008C33F7" w:rsidRPr="00DD6766">
              <w:rPr>
                <w:rFonts w:ascii="Times New Roman" w:eastAsia="Times New Roman" w:hAnsi="Times New Roman"/>
                <w:sz w:val="28"/>
                <w:szCs w:val="28"/>
                <w:lang w:val="uk-UA" w:eastAsia="uk-UA"/>
              </w:rPr>
              <w:t xml:space="preserve"> – </w:t>
            </w:r>
            <w:r w:rsidR="00DD0A47" w:rsidRPr="00DD6766">
              <w:rPr>
                <w:rFonts w:ascii="Times New Roman" w:eastAsia="Times New Roman" w:hAnsi="Times New Roman"/>
                <w:sz w:val="28"/>
                <w:szCs w:val="28"/>
                <w:lang w:val="uk-UA" w:eastAsia="uk-UA"/>
              </w:rPr>
              <w:t xml:space="preserve">виконання здобувачем </w:t>
            </w:r>
            <w:r w:rsidR="00EC71D2" w:rsidRPr="00DD6766">
              <w:rPr>
                <w:rFonts w:ascii="Times New Roman" w:eastAsia="Times New Roman" w:hAnsi="Times New Roman"/>
                <w:sz w:val="28"/>
                <w:szCs w:val="28"/>
                <w:lang w:val="uk-UA" w:eastAsia="uk-UA"/>
              </w:rPr>
              <w:t xml:space="preserve">навчального плану </w:t>
            </w:r>
            <w:r w:rsidR="008C33F7" w:rsidRPr="00DD6766">
              <w:rPr>
                <w:rFonts w:ascii="Times New Roman" w:eastAsia="Times New Roman" w:hAnsi="Times New Roman"/>
                <w:sz w:val="28"/>
                <w:szCs w:val="28"/>
                <w:lang w:val="uk-UA" w:eastAsia="uk-UA"/>
              </w:rPr>
              <w:t xml:space="preserve">освітньо-наукової програми </w:t>
            </w:r>
            <w:r w:rsidR="00EC71D2" w:rsidRPr="00DD6766">
              <w:rPr>
                <w:rFonts w:ascii="Times New Roman" w:eastAsia="Times New Roman" w:hAnsi="Times New Roman"/>
                <w:sz w:val="28"/>
                <w:szCs w:val="28"/>
                <w:lang w:val="uk-UA" w:eastAsia="uk-UA"/>
              </w:rPr>
              <w:t>у повному обсязі</w:t>
            </w:r>
            <w:r w:rsidR="004B43B6" w:rsidRPr="00DD6766">
              <w:rPr>
                <w:rFonts w:ascii="Times New Roman" w:eastAsia="Times New Roman" w:hAnsi="Times New Roman"/>
                <w:sz w:val="28"/>
                <w:szCs w:val="28"/>
                <w:lang w:val="uk-UA" w:eastAsia="uk-UA"/>
              </w:rPr>
              <w:t xml:space="preserve">. </w:t>
            </w:r>
          </w:p>
          <w:p w:rsidR="00B8548A" w:rsidRPr="00DD6766" w:rsidRDefault="00EC71D2" w:rsidP="00DD6766">
            <w:pPr>
              <w:pStyle w:val="1"/>
              <w:tabs>
                <w:tab w:val="left" w:pos="490"/>
              </w:tabs>
              <w:spacing w:after="0" w:line="240" w:lineRule="auto"/>
              <w:ind w:left="0"/>
              <w:jc w:val="both"/>
              <w:rPr>
                <w:rFonts w:ascii="Times New Roman" w:hAnsi="Times New Roman"/>
                <w:sz w:val="28"/>
                <w:szCs w:val="28"/>
                <w:lang w:val="uk-UA" w:eastAsia="uk-UA"/>
              </w:rPr>
            </w:pPr>
            <w:r w:rsidRPr="00DD6766">
              <w:rPr>
                <w:rFonts w:ascii="Times New Roman" w:eastAsia="Times New Roman" w:hAnsi="Times New Roman"/>
                <w:sz w:val="28"/>
                <w:szCs w:val="28"/>
                <w:lang w:val="uk-UA" w:eastAsia="uk-UA"/>
              </w:rPr>
              <w:t xml:space="preserve">Форма атестації </w:t>
            </w:r>
            <w:r w:rsidR="008C33F7" w:rsidRPr="00DD6766">
              <w:rPr>
                <w:rFonts w:ascii="Times New Roman" w:eastAsia="Times New Roman" w:hAnsi="Times New Roman"/>
                <w:sz w:val="28"/>
                <w:szCs w:val="28"/>
                <w:lang w:val="uk-UA" w:eastAsia="uk-UA"/>
              </w:rPr>
              <w:t xml:space="preserve">наукової складової </w:t>
            </w:r>
            <w:r w:rsidRPr="00DD6766">
              <w:rPr>
                <w:rFonts w:ascii="Times New Roman" w:eastAsia="Times New Roman" w:hAnsi="Times New Roman"/>
                <w:sz w:val="28"/>
                <w:szCs w:val="28"/>
                <w:lang w:val="uk-UA" w:eastAsia="uk-UA"/>
              </w:rPr>
              <w:t>– п</w:t>
            </w:r>
            <w:r w:rsidR="00B8548A" w:rsidRPr="00DD6766">
              <w:rPr>
                <w:rFonts w:ascii="Times New Roman" w:eastAsia="Times New Roman" w:hAnsi="Times New Roman"/>
                <w:sz w:val="28"/>
                <w:szCs w:val="28"/>
                <w:lang w:val="uk-UA" w:eastAsia="uk-UA"/>
              </w:rPr>
              <w:t>ублічний захист дисертаційної роботи</w:t>
            </w:r>
            <w:r w:rsidR="008C33F7" w:rsidRPr="00DD6766">
              <w:rPr>
                <w:rFonts w:ascii="Times New Roman" w:eastAsia="Times New Roman" w:hAnsi="Times New Roman"/>
                <w:sz w:val="28"/>
                <w:szCs w:val="28"/>
                <w:lang w:val="uk-UA" w:eastAsia="uk-UA"/>
              </w:rPr>
              <w:t xml:space="preserve"> на здобуття наукового ступен</w:t>
            </w:r>
            <w:r w:rsidR="00104A07" w:rsidRPr="00DD6766">
              <w:rPr>
                <w:rFonts w:ascii="Times New Roman" w:eastAsia="Times New Roman" w:hAnsi="Times New Roman"/>
                <w:sz w:val="28"/>
                <w:szCs w:val="28"/>
                <w:lang w:val="uk-UA" w:eastAsia="uk-UA"/>
              </w:rPr>
              <w:t>я</w:t>
            </w:r>
            <w:r w:rsidR="008C33F7" w:rsidRPr="00DD6766">
              <w:rPr>
                <w:rFonts w:ascii="Times New Roman" w:eastAsia="Times New Roman" w:hAnsi="Times New Roman"/>
                <w:sz w:val="28"/>
                <w:szCs w:val="28"/>
                <w:lang w:val="uk-UA" w:eastAsia="uk-UA"/>
              </w:rPr>
              <w:t xml:space="preserve"> доктора філософії</w:t>
            </w:r>
            <w:r w:rsidR="00B8548A" w:rsidRPr="00DD6766">
              <w:rPr>
                <w:rFonts w:ascii="Times New Roman" w:eastAsia="Times New Roman" w:hAnsi="Times New Roman"/>
                <w:sz w:val="28"/>
                <w:szCs w:val="28"/>
                <w:lang w:val="uk-UA" w:eastAsia="uk-UA"/>
              </w:rPr>
              <w:t>.</w:t>
            </w:r>
          </w:p>
        </w:tc>
      </w:tr>
      <w:tr w:rsidR="00B8548A" w:rsidRPr="00DD6766" w:rsidTr="00A2097B">
        <w:trPr>
          <w:trHeight w:val="15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t xml:space="preserve">Вимоги до кваліфікаційної роботи </w:t>
            </w:r>
          </w:p>
          <w:p w:rsidR="00B8548A" w:rsidRPr="00DD6766" w:rsidRDefault="00B8548A"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lastRenderedPageBreak/>
              <w:t>(за наявності)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548A" w:rsidRPr="00DD6766" w:rsidRDefault="00EC71D2" w:rsidP="00A2097B">
            <w:pPr>
              <w:pStyle w:val="rvps2"/>
              <w:spacing w:before="0" w:beforeAutospacing="0" w:after="0" w:afterAutospacing="0"/>
              <w:jc w:val="both"/>
              <w:textAlignment w:val="baseline"/>
              <w:rPr>
                <w:sz w:val="28"/>
                <w:szCs w:val="28"/>
                <w:lang w:val="uk-UA"/>
              </w:rPr>
            </w:pPr>
            <w:r w:rsidRPr="00DD6766">
              <w:rPr>
                <w:sz w:val="28"/>
                <w:szCs w:val="28"/>
                <w:lang w:val="uk-UA" w:eastAsia="uk-UA"/>
              </w:rPr>
              <w:lastRenderedPageBreak/>
              <w:t xml:space="preserve">Дисертація на здобуття </w:t>
            </w:r>
            <w:r w:rsidR="008C33F7" w:rsidRPr="00DD6766">
              <w:rPr>
                <w:sz w:val="28"/>
                <w:szCs w:val="28"/>
                <w:lang w:val="uk-UA" w:eastAsia="uk-UA"/>
              </w:rPr>
              <w:t>наукового ступеню</w:t>
            </w:r>
            <w:r w:rsidR="00171F0A">
              <w:rPr>
                <w:sz w:val="28"/>
                <w:szCs w:val="28"/>
                <w:lang w:val="uk-UA" w:eastAsia="uk-UA"/>
              </w:rPr>
              <w:t xml:space="preserve"> </w:t>
            </w:r>
            <w:r w:rsidRPr="00DD6766">
              <w:rPr>
                <w:sz w:val="28"/>
                <w:szCs w:val="28"/>
                <w:lang w:val="uk-UA" w:eastAsia="uk-UA"/>
              </w:rPr>
              <w:t xml:space="preserve">доктора філософії є  самостійним розгорнутим дослідженням, </w:t>
            </w:r>
            <w:r w:rsidRPr="00DD6766">
              <w:rPr>
                <w:sz w:val="28"/>
                <w:szCs w:val="28"/>
                <w:lang w:val="uk-UA" w:eastAsia="uk-UA"/>
              </w:rPr>
              <w:lastRenderedPageBreak/>
              <w:t xml:space="preserve">що пропонує розв’язання </w:t>
            </w:r>
            <w:r w:rsidR="008C33F7" w:rsidRPr="00DD6766">
              <w:rPr>
                <w:sz w:val="28"/>
                <w:szCs w:val="28"/>
                <w:lang w:val="uk-UA" w:eastAsia="uk-UA"/>
              </w:rPr>
              <w:t xml:space="preserve">теоретичних та/або практичних </w:t>
            </w:r>
            <w:r w:rsidRPr="00DD6766">
              <w:rPr>
                <w:sz w:val="28"/>
                <w:szCs w:val="28"/>
                <w:lang w:val="uk-UA" w:eastAsia="uk-UA"/>
              </w:rPr>
              <w:t xml:space="preserve">актуальних екологічних </w:t>
            </w:r>
            <w:r w:rsidRPr="00DD6766">
              <w:rPr>
                <w:sz w:val="28"/>
                <w:szCs w:val="28"/>
                <w:lang w:val="uk-UA"/>
              </w:rPr>
              <w:t>проблем</w:t>
            </w:r>
            <w:r w:rsidRPr="00DD6766">
              <w:rPr>
                <w:sz w:val="28"/>
                <w:szCs w:val="28"/>
                <w:lang w:val="uk-UA" w:eastAsia="uk-UA"/>
              </w:rPr>
              <w:t xml:space="preserve">, </w:t>
            </w:r>
            <w:r w:rsidRPr="00DD6766">
              <w:rPr>
                <w:sz w:val="28"/>
                <w:szCs w:val="28"/>
                <w:lang w:val="uk-UA"/>
              </w:rPr>
              <w:t xml:space="preserve">результати </w:t>
            </w:r>
            <w:r w:rsidRPr="00DD6766">
              <w:rPr>
                <w:sz w:val="28"/>
                <w:szCs w:val="28"/>
                <w:lang w:val="uk-UA" w:eastAsia="uk-UA"/>
              </w:rPr>
              <w:t>якого становлять оригінальний внесок у суму знань у сфері сучасної екології, охорони довкілля та збалансованого природокористування</w:t>
            </w:r>
            <w:r w:rsidR="008C33F7" w:rsidRPr="00DD6766">
              <w:rPr>
                <w:sz w:val="28"/>
                <w:szCs w:val="28"/>
                <w:lang w:val="uk-UA" w:eastAsia="uk-UA"/>
              </w:rPr>
              <w:t xml:space="preserve"> і характеризується науковою новизною, теоретичним та практичним значенням</w:t>
            </w:r>
            <w:r w:rsidRPr="00DD6766">
              <w:rPr>
                <w:sz w:val="28"/>
                <w:szCs w:val="28"/>
                <w:lang w:val="uk-UA" w:eastAsia="uk-UA"/>
              </w:rPr>
              <w:t>.</w:t>
            </w:r>
          </w:p>
          <w:p w:rsidR="00952452" w:rsidRPr="00DD6766" w:rsidRDefault="00B8548A" w:rsidP="00952452">
            <w:pPr>
              <w:pStyle w:val="rvps2"/>
              <w:spacing w:before="0" w:beforeAutospacing="0" w:after="0" w:afterAutospacing="0"/>
              <w:jc w:val="both"/>
              <w:textAlignment w:val="baseline"/>
              <w:rPr>
                <w:lang w:val="uk-UA"/>
              </w:rPr>
            </w:pPr>
            <w:r w:rsidRPr="00DD6766">
              <w:rPr>
                <w:sz w:val="28"/>
                <w:szCs w:val="28"/>
                <w:lang w:val="uk-UA"/>
              </w:rPr>
              <w:t xml:space="preserve">Основні результати </w:t>
            </w:r>
            <w:r w:rsidRPr="00DD6766">
              <w:rPr>
                <w:sz w:val="28"/>
                <w:szCs w:val="28"/>
                <w:lang w:val="uk-UA" w:eastAsia="uk-UA"/>
              </w:rPr>
              <w:t xml:space="preserve">дисертаційної роботи мають бути апробовані, опубліковані </w:t>
            </w:r>
            <w:r w:rsidR="00952452" w:rsidRPr="00DD6766">
              <w:rPr>
                <w:sz w:val="28"/>
                <w:szCs w:val="28"/>
                <w:lang w:val="uk-UA" w:eastAsia="uk-UA"/>
              </w:rPr>
              <w:t xml:space="preserve">відповідно до вимог, діючих на час захисту дисертацій,  а також </w:t>
            </w:r>
            <w:r w:rsidRPr="00DD6766">
              <w:rPr>
                <w:sz w:val="28"/>
                <w:szCs w:val="28"/>
                <w:lang w:val="uk-UA" w:eastAsia="uk-UA"/>
              </w:rPr>
              <w:t xml:space="preserve"> перевірені на </w:t>
            </w:r>
            <w:r w:rsidR="00952452" w:rsidRPr="00DD6766">
              <w:rPr>
                <w:sz w:val="28"/>
                <w:szCs w:val="28"/>
                <w:lang w:val="uk-UA" w:eastAsia="uk-UA"/>
              </w:rPr>
              <w:t xml:space="preserve">академічний </w:t>
            </w:r>
            <w:r w:rsidRPr="00DD6766">
              <w:rPr>
                <w:sz w:val="28"/>
                <w:szCs w:val="28"/>
                <w:lang w:val="uk-UA" w:eastAsia="uk-UA"/>
              </w:rPr>
              <w:t>плагіат</w:t>
            </w:r>
            <w:r w:rsidR="00952452" w:rsidRPr="00DD6766">
              <w:rPr>
                <w:sz w:val="28"/>
                <w:szCs w:val="28"/>
                <w:lang w:val="uk-UA" w:eastAsia="uk-UA"/>
              </w:rPr>
              <w:t xml:space="preserve">. </w:t>
            </w:r>
          </w:p>
          <w:p w:rsidR="00B8548A" w:rsidRPr="00DD6766" w:rsidRDefault="0098584C" w:rsidP="00952452">
            <w:pPr>
              <w:pStyle w:val="rvps2"/>
              <w:spacing w:before="0" w:beforeAutospacing="0" w:after="0" w:afterAutospacing="0"/>
              <w:jc w:val="both"/>
              <w:textAlignment w:val="baseline"/>
              <w:rPr>
                <w:sz w:val="28"/>
                <w:szCs w:val="28"/>
                <w:lang w:val="uk-UA" w:eastAsia="uk-UA"/>
              </w:rPr>
            </w:pPr>
            <w:r w:rsidRPr="00DD6766">
              <w:rPr>
                <w:sz w:val="28"/>
                <w:szCs w:val="28"/>
                <w:lang w:val="uk-UA" w:eastAsia="uk-UA"/>
              </w:rPr>
              <w:t>Дисертаційна</w:t>
            </w:r>
            <w:r w:rsidR="00B8548A" w:rsidRPr="00DD6766">
              <w:rPr>
                <w:sz w:val="28"/>
                <w:szCs w:val="28"/>
                <w:lang w:val="uk-UA" w:eastAsia="uk-UA"/>
              </w:rPr>
              <w:t xml:space="preserve"> робот</w:t>
            </w:r>
            <w:r w:rsidRPr="00DD6766">
              <w:rPr>
                <w:sz w:val="28"/>
                <w:szCs w:val="28"/>
                <w:lang w:val="uk-UA" w:eastAsia="uk-UA"/>
              </w:rPr>
              <w:t>а</w:t>
            </w:r>
            <w:r w:rsidR="009E68FE" w:rsidRPr="00DD6766">
              <w:rPr>
                <w:sz w:val="28"/>
                <w:szCs w:val="28"/>
                <w:lang w:val="uk-UA" w:eastAsia="uk-UA"/>
              </w:rPr>
              <w:t xml:space="preserve">та автореферат </w:t>
            </w:r>
            <w:r w:rsidR="00B8548A" w:rsidRPr="00DD6766">
              <w:rPr>
                <w:sz w:val="28"/>
                <w:szCs w:val="28"/>
                <w:lang w:val="uk-UA" w:eastAsia="uk-UA"/>
              </w:rPr>
              <w:t>ма</w:t>
            </w:r>
            <w:r w:rsidR="009E68FE" w:rsidRPr="00DD6766">
              <w:rPr>
                <w:sz w:val="28"/>
                <w:szCs w:val="28"/>
                <w:lang w:val="uk-UA" w:eastAsia="uk-UA"/>
              </w:rPr>
              <w:t>ють</w:t>
            </w:r>
            <w:r w:rsidR="00B8548A" w:rsidRPr="00DD6766">
              <w:rPr>
                <w:sz w:val="28"/>
                <w:szCs w:val="28"/>
                <w:lang w:val="uk-UA" w:eastAsia="uk-UA"/>
              </w:rPr>
              <w:t xml:space="preserve"> бути розміщена на сайті закладу</w:t>
            </w:r>
            <w:r w:rsidR="008C33F7" w:rsidRPr="00DD6766">
              <w:rPr>
                <w:sz w:val="28"/>
                <w:szCs w:val="28"/>
                <w:lang w:val="uk-UA" w:eastAsia="uk-UA"/>
              </w:rPr>
              <w:t xml:space="preserve"> вищої освіти (наукової установи)</w:t>
            </w:r>
            <w:r w:rsidR="00B8548A" w:rsidRPr="00DD6766">
              <w:rPr>
                <w:sz w:val="28"/>
                <w:szCs w:val="28"/>
                <w:lang w:val="uk-UA" w:eastAsia="uk-UA"/>
              </w:rPr>
              <w:t>.</w:t>
            </w:r>
          </w:p>
        </w:tc>
      </w:tr>
      <w:tr w:rsidR="00EC71D2" w:rsidRPr="00DD6766" w:rsidTr="00A2097B">
        <w:trPr>
          <w:trHeight w:val="15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EC71D2" w:rsidRPr="00DD6766" w:rsidRDefault="00EC71D2" w:rsidP="00BA6E16">
            <w:pPr>
              <w:spacing w:after="0" w:line="240" w:lineRule="auto"/>
              <w:ind w:firstLine="5"/>
              <w:rPr>
                <w:rFonts w:ascii="Times New Roman" w:hAnsi="Times New Roman"/>
                <w:sz w:val="28"/>
                <w:szCs w:val="28"/>
                <w:lang w:val="uk-UA" w:eastAsia="uk-UA"/>
              </w:rPr>
            </w:pPr>
            <w:r w:rsidRPr="00DD6766">
              <w:rPr>
                <w:rFonts w:ascii="Times New Roman" w:hAnsi="Times New Roman"/>
                <w:sz w:val="28"/>
                <w:szCs w:val="28"/>
                <w:lang w:val="uk-UA" w:eastAsia="uk-UA"/>
              </w:rPr>
              <w:lastRenderedPageBreak/>
              <w:t>Вимоги до публічного захисту кваліфікаційної роботи (за наявності)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C71D2" w:rsidRPr="00DD6766" w:rsidRDefault="00EC71D2" w:rsidP="00A2097B">
            <w:pPr>
              <w:pStyle w:val="rvps2"/>
              <w:spacing w:before="0" w:beforeAutospacing="0" w:after="0" w:afterAutospacing="0"/>
              <w:jc w:val="both"/>
              <w:textAlignment w:val="baseline"/>
              <w:rPr>
                <w:sz w:val="28"/>
                <w:szCs w:val="28"/>
                <w:lang w:val="uk-UA" w:eastAsia="uk-UA"/>
              </w:rPr>
            </w:pPr>
            <w:r w:rsidRPr="00DD6766">
              <w:rPr>
                <w:sz w:val="28"/>
                <w:szCs w:val="28"/>
                <w:lang w:val="uk-UA" w:eastAsia="uk-UA"/>
              </w:rPr>
              <w:t>Вимоги щодо процедури та особливих умов проведення публічного захисту визначаються Кабінетом Міністрів України.</w:t>
            </w:r>
          </w:p>
        </w:tc>
      </w:tr>
    </w:tbl>
    <w:p w:rsidR="00B8548A" w:rsidRPr="00EC71D2" w:rsidRDefault="00B8548A" w:rsidP="007D6D6F">
      <w:pPr>
        <w:spacing w:after="0" w:line="240" w:lineRule="auto"/>
        <w:rPr>
          <w:lang w:val="uk-UA"/>
        </w:rPr>
      </w:pPr>
    </w:p>
    <w:p w:rsidR="00B8548A" w:rsidRPr="00EC71D2" w:rsidRDefault="00B8548A" w:rsidP="007D6D6F">
      <w:pPr>
        <w:spacing w:after="0" w:line="240" w:lineRule="auto"/>
        <w:rPr>
          <w:lang w:val="uk-UA"/>
        </w:rPr>
      </w:pPr>
    </w:p>
    <w:p w:rsidR="00B8548A" w:rsidRPr="00EC71D2" w:rsidRDefault="00B8548A" w:rsidP="00B8548A">
      <w:pPr>
        <w:pStyle w:val="rvps2"/>
        <w:spacing w:before="0" w:beforeAutospacing="0" w:after="0" w:afterAutospacing="0"/>
        <w:jc w:val="both"/>
        <w:textAlignment w:val="baseline"/>
        <w:rPr>
          <w:b/>
          <w:sz w:val="28"/>
          <w:szCs w:val="28"/>
          <w:lang w:val="uk-UA"/>
        </w:rPr>
      </w:pPr>
      <w:r w:rsidRPr="00EC71D2">
        <w:rPr>
          <w:b/>
          <w:sz w:val="28"/>
          <w:szCs w:val="28"/>
          <w:lang w:val="uk-UA"/>
        </w:rPr>
        <w:t>VII Вимоги до наявності системи внутрішнього забезпечення якості вищої освіти</w:t>
      </w:r>
    </w:p>
    <w:p w:rsidR="00B8548A" w:rsidRPr="00EC71D2" w:rsidRDefault="00B8548A" w:rsidP="00B8548A">
      <w:pPr>
        <w:tabs>
          <w:tab w:val="left" w:pos="5445"/>
        </w:tabs>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ab/>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 xml:space="preserve">У </w:t>
      </w:r>
      <w:r w:rsidR="008C33F7">
        <w:rPr>
          <w:rFonts w:ascii="Times New Roman" w:hAnsi="Times New Roman"/>
          <w:bCs/>
          <w:iCs/>
          <w:sz w:val="28"/>
          <w:szCs w:val="28"/>
          <w:lang w:val="uk-UA"/>
        </w:rPr>
        <w:t xml:space="preserve">закладі вищої освіти </w:t>
      </w:r>
      <w:r w:rsidRPr="00EC71D2">
        <w:rPr>
          <w:rFonts w:ascii="Times New Roman" w:hAnsi="Times New Roman"/>
          <w:bCs/>
          <w:iCs/>
          <w:sz w:val="28"/>
          <w:szCs w:val="28"/>
          <w:lang w:val="uk-UA"/>
        </w:rPr>
        <w:t>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0" w:name="n277"/>
      <w:bookmarkEnd w:id="0"/>
      <w:r w:rsidRPr="00EC71D2">
        <w:rPr>
          <w:rFonts w:ascii="Times New Roman" w:hAnsi="Times New Roman"/>
          <w:bCs/>
          <w:iCs/>
          <w:sz w:val="28"/>
          <w:szCs w:val="28"/>
          <w:lang w:val="uk-UA"/>
        </w:rPr>
        <w:t>1) визначення принципів та процедур забезпечення якості вищої освіти;</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2) здійснення моніторингу та періодичного перегляду освітніх програм;</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1" w:name="n280"/>
      <w:bookmarkEnd w:id="1"/>
      <w:r w:rsidRPr="00EC71D2">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2" w:name="n281"/>
      <w:bookmarkEnd w:id="2"/>
      <w:r w:rsidRPr="00EC71D2">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аспірантів;</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r w:rsidRPr="00EC71D2">
        <w:rPr>
          <w:rFonts w:ascii="Times New Roman" w:hAnsi="Times New Roman"/>
          <w:bCs/>
          <w:iCs/>
          <w:sz w:val="28"/>
          <w:szCs w:val="28"/>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 (докторів філософії);</w:t>
      </w:r>
    </w:p>
    <w:p w:rsidR="00B8548A" w:rsidRPr="00EC71D2" w:rsidRDefault="00B8548A" w:rsidP="00B8548A">
      <w:pPr>
        <w:autoSpaceDE w:val="0"/>
        <w:autoSpaceDN w:val="0"/>
        <w:adjustRightInd w:val="0"/>
        <w:spacing w:after="0" w:line="240" w:lineRule="auto"/>
        <w:ind w:firstLine="709"/>
        <w:jc w:val="both"/>
        <w:rPr>
          <w:rFonts w:ascii="Times New Roman" w:hAnsi="Times New Roman"/>
          <w:bCs/>
          <w:iCs/>
          <w:sz w:val="28"/>
          <w:szCs w:val="28"/>
          <w:lang w:val="uk-UA"/>
        </w:rPr>
      </w:pPr>
      <w:bookmarkStart w:id="3" w:name="n285"/>
      <w:bookmarkEnd w:id="3"/>
      <w:r w:rsidRPr="00EC71D2">
        <w:rPr>
          <w:rFonts w:ascii="Times New Roman" w:hAnsi="Times New Roman"/>
          <w:bCs/>
          <w:iCs/>
          <w:sz w:val="28"/>
          <w:szCs w:val="28"/>
          <w:lang w:val="uk-UA"/>
        </w:rPr>
        <w:t>9) інших процедур і заходів.</w:t>
      </w:r>
    </w:p>
    <w:p w:rsidR="00B8548A" w:rsidRPr="00EC71D2" w:rsidRDefault="008C33F7" w:rsidP="00B8548A">
      <w:pPr>
        <w:pStyle w:val="rvps2"/>
        <w:spacing w:before="0" w:beforeAutospacing="0" w:after="0" w:afterAutospacing="0"/>
        <w:ind w:firstLine="709"/>
        <w:jc w:val="both"/>
        <w:textAlignment w:val="baseline"/>
        <w:rPr>
          <w:bCs/>
          <w:iCs/>
          <w:sz w:val="28"/>
          <w:szCs w:val="28"/>
          <w:lang w:val="uk-UA"/>
        </w:rPr>
      </w:pPr>
      <w:bookmarkStart w:id="4" w:name="n286"/>
      <w:bookmarkEnd w:id="4"/>
      <w:r>
        <w:rPr>
          <w:bCs/>
          <w:iCs/>
          <w:sz w:val="28"/>
          <w:szCs w:val="28"/>
          <w:lang w:val="uk-UA"/>
        </w:rPr>
        <w:t xml:space="preserve">Система забезпечення </w:t>
      </w:r>
      <w:r w:rsidR="00B8548A" w:rsidRPr="00EC71D2">
        <w:rPr>
          <w:bCs/>
          <w:iCs/>
          <w:sz w:val="28"/>
          <w:szCs w:val="28"/>
          <w:lang w:val="uk-UA"/>
        </w:rPr>
        <w:t>закладом</w:t>
      </w:r>
      <w:r>
        <w:rPr>
          <w:bCs/>
          <w:iCs/>
          <w:sz w:val="28"/>
          <w:szCs w:val="28"/>
          <w:lang w:val="uk-UA"/>
        </w:rPr>
        <w:t xml:space="preserve"> вищої освіти</w:t>
      </w:r>
      <w:r w:rsidR="00B8548A" w:rsidRPr="00EC71D2">
        <w:rPr>
          <w:bCs/>
          <w:iCs/>
          <w:sz w:val="28"/>
          <w:szCs w:val="28"/>
          <w:lang w:val="uk-UA"/>
        </w:rPr>
        <w:t xml:space="preserve"> якості освітньої діяльності та якості вищої освіти (система внутрішнього забезпечення якості) за поданням </w:t>
      </w:r>
      <w:r>
        <w:rPr>
          <w:bCs/>
          <w:iCs/>
          <w:sz w:val="28"/>
          <w:szCs w:val="28"/>
          <w:lang w:val="uk-UA"/>
        </w:rPr>
        <w:t>закладу</w:t>
      </w:r>
      <w:r w:rsidR="00B8548A" w:rsidRPr="00EC71D2">
        <w:rPr>
          <w:bCs/>
          <w:iCs/>
          <w:sz w:val="28"/>
          <w:szCs w:val="28"/>
          <w:lang w:val="uk-UA"/>
        </w:rPr>
        <w:t xml:space="preserve"> оцінюється Національним агентством із забезпечення якості вищої </w:t>
      </w:r>
      <w:r w:rsidR="00B8548A" w:rsidRPr="00EC71D2">
        <w:rPr>
          <w:bCs/>
          <w:iCs/>
          <w:sz w:val="28"/>
          <w:szCs w:val="28"/>
          <w:lang w:val="uk-UA"/>
        </w:rPr>
        <w:lastRenderedPageBreak/>
        <w:t>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w:t>
      </w:r>
    </w:p>
    <w:p w:rsidR="00B8548A" w:rsidRPr="00EC71D2" w:rsidRDefault="00B8548A" w:rsidP="007D6D6F">
      <w:pPr>
        <w:spacing w:after="0" w:line="240" w:lineRule="auto"/>
        <w:rPr>
          <w:lang w:val="uk-UA"/>
        </w:rPr>
      </w:pPr>
    </w:p>
    <w:p w:rsidR="00FA74C5" w:rsidRPr="00EC71D2" w:rsidRDefault="00FA74C5" w:rsidP="007D6D6F">
      <w:pPr>
        <w:spacing w:after="0" w:line="240" w:lineRule="auto"/>
        <w:rPr>
          <w:lang w:val="uk-UA"/>
        </w:rPr>
      </w:pPr>
    </w:p>
    <w:p w:rsidR="00FA74C5" w:rsidRPr="00EC71D2" w:rsidRDefault="00FA74C5" w:rsidP="00FA74C5">
      <w:pPr>
        <w:spacing w:after="120" w:line="240" w:lineRule="auto"/>
        <w:ind w:firstLine="709"/>
        <w:jc w:val="both"/>
        <w:rPr>
          <w:rFonts w:ascii="Times New Roman" w:hAnsi="Times New Roman"/>
          <w:b/>
          <w:sz w:val="28"/>
          <w:szCs w:val="28"/>
          <w:lang w:val="uk-UA" w:eastAsia="uk-UA"/>
        </w:rPr>
      </w:pPr>
      <w:r w:rsidRPr="00EC71D2">
        <w:rPr>
          <w:rFonts w:ascii="Times New Roman" w:hAnsi="Times New Roman"/>
          <w:b/>
          <w:sz w:val="28"/>
          <w:szCs w:val="28"/>
          <w:lang w:val="uk-UA" w:eastAsia="uk-UA"/>
        </w:rPr>
        <w:t xml:space="preserve">VIII Перелік нормативних документів, на яких базується </w:t>
      </w:r>
      <w:proofErr w:type="spellStart"/>
      <w:r w:rsidRPr="00EC71D2">
        <w:rPr>
          <w:rFonts w:ascii="Times New Roman" w:hAnsi="Times New Roman"/>
          <w:b/>
          <w:sz w:val="28"/>
          <w:szCs w:val="28"/>
          <w:lang w:val="uk-UA" w:eastAsia="uk-UA"/>
        </w:rPr>
        <w:t>Cтандарт</w:t>
      </w:r>
      <w:proofErr w:type="spellEnd"/>
      <w:r w:rsidRPr="00EC71D2">
        <w:rPr>
          <w:rFonts w:ascii="Times New Roman" w:hAnsi="Times New Roman"/>
          <w:b/>
          <w:sz w:val="28"/>
          <w:szCs w:val="28"/>
          <w:lang w:val="uk-UA" w:eastAsia="uk-UA"/>
        </w:rPr>
        <w:t xml:space="preserve"> вищої освіти</w:t>
      </w:r>
    </w:p>
    <w:p w:rsidR="00FA74C5" w:rsidRPr="00D15248" w:rsidRDefault="00FA74C5" w:rsidP="00FA74C5">
      <w:pPr>
        <w:pStyle w:val="a5"/>
        <w:numPr>
          <w:ilvl w:val="0"/>
          <w:numId w:val="1"/>
        </w:numPr>
        <w:tabs>
          <w:tab w:val="clear" w:pos="959"/>
          <w:tab w:val="clear" w:pos="1918"/>
          <w:tab w:val="clear" w:pos="2877"/>
          <w:tab w:val="clear" w:pos="3836"/>
          <w:tab w:val="clear" w:pos="4795"/>
          <w:tab w:val="clear" w:pos="5754"/>
          <w:tab w:val="clear" w:pos="6713"/>
          <w:tab w:val="clear" w:pos="7672"/>
          <w:tab w:val="clear" w:pos="8631"/>
          <w:tab w:val="clear" w:pos="9590"/>
        </w:tabs>
        <w:spacing w:before="0" w:line="240" w:lineRule="auto"/>
        <w:ind w:left="0" w:firstLine="0"/>
        <w:rPr>
          <w:rFonts w:ascii="Times New Roman" w:hAnsi="Times New Roman"/>
          <w:szCs w:val="28"/>
        </w:rPr>
      </w:pPr>
      <w:r w:rsidRPr="00EC71D2">
        <w:rPr>
          <w:rFonts w:ascii="Times New Roman" w:hAnsi="Times New Roman"/>
          <w:szCs w:val="28"/>
        </w:rPr>
        <w:t>Закон України від 01.07.2014 р. № 1556-VII «Про вищу освіту» [Режим доступу</w:t>
      </w:r>
      <w:r w:rsidRPr="00EB3738">
        <w:rPr>
          <w:rFonts w:ascii="Times New Roman" w:hAnsi="Times New Roman"/>
          <w:szCs w:val="28"/>
        </w:rPr>
        <w:t xml:space="preserve">: </w:t>
      </w:r>
      <w:hyperlink r:id="rId6" w:history="1">
        <w:r w:rsidR="00306CF7" w:rsidRPr="00EB3738">
          <w:rPr>
            <w:rStyle w:val="a4"/>
            <w:rFonts w:ascii="Times New Roman" w:hAnsi="Times New Roman"/>
            <w:color w:val="auto"/>
            <w:szCs w:val="28"/>
            <w:u w:val="none"/>
            <w:lang w:eastAsia="uk-UA"/>
          </w:rPr>
          <w:t>http://zakon4.rada.gov.ua/laws/show/1556-18</w:t>
        </w:r>
      </w:hyperlink>
      <w:r w:rsidRPr="00D15248">
        <w:rPr>
          <w:rFonts w:ascii="Times New Roman" w:hAnsi="Times New Roman"/>
          <w:szCs w:val="28"/>
          <w:lang w:eastAsia="uk-UA"/>
        </w:rPr>
        <w:t>]</w:t>
      </w:r>
      <w:r w:rsidRPr="00D15248">
        <w:rPr>
          <w:rFonts w:ascii="Times New Roman" w:hAnsi="Times New Roman"/>
          <w:szCs w:val="28"/>
        </w:rPr>
        <w:t>;</w:t>
      </w:r>
    </w:p>
    <w:p w:rsidR="00306CF7" w:rsidRPr="00EC71D2" w:rsidRDefault="00306CF7" w:rsidP="00306CF7">
      <w:pPr>
        <w:pStyle w:val="a5"/>
        <w:numPr>
          <w:ilvl w:val="0"/>
          <w:numId w:val="1"/>
        </w:numPr>
        <w:tabs>
          <w:tab w:val="clear" w:pos="959"/>
          <w:tab w:val="clear" w:pos="1918"/>
          <w:tab w:val="clear" w:pos="2877"/>
          <w:tab w:val="clear" w:pos="3836"/>
          <w:tab w:val="clear" w:pos="4795"/>
          <w:tab w:val="clear" w:pos="5754"/>
          <w:tab w:val="clear" w:pos="6713"/>
          <w:tab w:val="clear" w:pos="7672"/>
          <w:tab w:val="clear" w:pos="8631"/>
          <w:tab w:val="clear" w:pos="9590"/>
        </w:tabs>
        <w:spacing w:before="0" w:line="240" w:lineRule="auto"/>
        <w:ind w:left="0" w:firstLine="0"/>
        <w:rPr>
          <w:rFonts w:ascii="Times New Roman" w:hAnsi="Times New Roman"/>
          <w:szCs w:val="28"/>
        </w:rPr>
      </w:pPr>
      <w:r>
        <w:rPr>
          <w:rFonts w:ascii="Times New Roman" w:hAnsi="Times New Roman"/>
          <w:szCs w:val="28"/>
        </w:rPr>
        <w:t>Закон України від 26.11.2015 р. № 848—</w:t>
      </w:r>
      <w:r w:rsidRPr="00EC71D2">
        <w:rPr>
          <w:rFonts w:ascii="Times New Roman" w:hAnsi="Times New Roman"/>
          <w:szCs w:val="28"/>
        </w:rPr>
        <w:t>VII</w:t>
      </w:r>
      <w:r>
        <w:rPr>
          <w:rFonts w:ascii="Times New Roman" w:hAnsi="Times New Roman"/>
          <w:szCs w:val="28"/>
        </w:rPr>
        <w:t>І «Про наукову і науково-технічну діяльність»</w:t>
      </w:r>
      <w:r w:rsidRPr="00EC71D2">
        <w:rPr>
          <w:rFonts w:ascii="Times New Roman" w:hAnsi="Times New Roman"/>
          <w:bCs/>
          <w:szCs w:val="28"/>
        </w:rPr>
        <w:t>[</w:t>
      </w:r>
      <w:r w:rsidRPr="00EC71D2">
        <w:rPr>
          <w:rFonts w:ascii="Times New Roman" w:hAnsi="Times New Roman"/>
          <w:szCs w:val="28"/>
        </w:rPr>
        <w:t>Режим доступу:</w:t>
      </w:r>
      <w:r w:rsidRPr="00306CF7">
        <w:rPr>
          <w:rFonts w:ascii="Times New Roman" w:hAnsi="Times New Roman"/>
          <w:szCs w:val="28"/>
        </w:rPr>
        <w:t>http://zakon3.rada.gov.ua/laws/show/848-19</w:t>
      </w:r>
      <w:r w:rsidRPr="00EC71D2">
        <w:rPr>
          <w:rFonts w:ascii="Times New Roman" w:hAnsi="Times New Roman"/>
          <w:bCs/>
          <w:szCs w:val="28"/>
          <w:shd w:val="clear" w:color="auto" w:fill="FFFFFF"/>
        </w:rPr>
        <w:t>]</w:t>
      </w:r>
      <w:r w:rsidRPr="00EC71D2">
        <w:rPr>
          <w:rFonts w:ascii="Times New Roman" w:hAnsi="Times New Roman"/>
          <w:bCs/>
          <w:szCs w:val="28"/>
        </w:rPr>
        <w:t>;</w:t>
      </w:r>
    </w:p>
    <w:p w:rsidR="00FA74C5" w:rsidRPr="00EC71D2"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bCs/>
          <w:sz w:val="28"/>
          <w:szCs w:val="28"/>
          <w:lang w:val="uk-UA"/>
        </w:rPr>
      </w:pPr>
      <w:r w:rsidRPr="00EC71D2">
        <w:rPr>
          <w:rFonts w:ascii="Times New Roman" w:hAnsi="Times New Roman"/>
          <w:bCs/>
          <w:sz w:val="28"/>
          <w:szCs w:val="28"/>
          <w:lang w:val="uk-UA"/>
        </w:rPr>
        <w:t>Постанова Кабінету Міністрів України від 29.04.2015 р. № 266 «</w:t>
      </w:r>
      <w:r w:rsidRPr="00EC71D2">
        <w:rPr>
          <w:rFonts w:ascii="Times New Roman" w:hAnsi="Times New Roman"/>
          <w:bCs/>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 [</w:t>
      </w:r>
      <w:r w:rsidRPr="00EC71D2">
        <w:rPr>
          <w:rFonts w:ascii="Times New Roman" w:hAnsi="Times New Roman"/>
          <w:sz w:val="28"/>
          <w:szCs w:val="28"/>
          <w:lang w:val="uk-UA"/>
        </w:rPr>
        <w:t>Режим доступу:</w:t>
      </w:r>
      <w:proofErr w:type="spellStart"/>
      <w:r w:rsidR="009D3507">
        <w:fldChar w:fldCharType="begin"/>
      </w:r>
      <w:r w:rsidR="009D3507">
        <w:instrText>HYPERLINK "http://zakon4.rada"</w:instrText>
      </w:r>
      <w:r w:rsidR="009D3507">
        <w:fldChar w:fldCharType="separate"/>
      </w:r>
      <w:r w:rsidRPr="00EC71D2">
        <w:rPr>
          <w:rStyle w:val="a4"/>
          <w:rFonts w:ascii="Times New Roman" w:hAnsi="Times New Roman"/>
          <w:bCs/>
          <w:color w:val="auto"/>
          <w:sz w:val="28"/>
          <w:szCs w:val="28"/>
          <w:shd w:val="clear" w:color="auto" w:fill="FFFFFF"/>
          <w:lang w:val="uk-UA"/>
        </w:rPr>
        <w:t>http</w:t>
      </w:r>
      <w:proofErr w:type="spellEnd"/>
      <w:r w:rsidRPr="00EC71D2">
        <w:rPr>
          <w:rStyle w:val="a4"/>
          <w:rFonts w:ascii="Times New Roman" w:hAnsi="Times New Roman"/>
          <w:bCs/>
          <w:color w:val="auto"/>
          <w:sz w:val="28"/>
          <w:szCs w:val="28"/>
          <w:shd w:val="clear" w:color="auto" w:fill="FFFFFF"/>
          <w:lang w:val="uk-UA"/>
        </w:rPr>
        <w:t>://zakon4.rada</w:t>
      </w:r>
      <w:r w:rsidR="009D3507">
        <w:fldChar w:fldCharType="end"/>
      </w:r>
      <w:r w:rsidRPr="00EC71D2">
        <w:rPr>
          <w:rFonts w:ascii="Times New Roman" w:hAnsi="Times New Roman"/>
          <w:bCs/>
          <w:sz w:val="28"/>
          <w:szCs w:val="28"/>
          <w:shd w:val="clear" w:color="auto" w:fill="FFFFFF"/>
          <w:lang w:val="uk-UA"/>
        </w:rPr>
        <w:t>.gov.ua/</w:t>
      </w:r>
      <w:proofErr w:type="spellStart"/>
      <w:r w:rsidRPr="00EC71D2">
        <w:rPr>
          <w:rFonts w:ascii="Times New Roman" w:hAnsi="Times New Roman"/>
          <w:bCs/>
          <w:sz w:val="28"/>
          <w:szCs w:val="28"/>
          <w:shd w:val="clear" w:color="auto" w:fill="FFFFFF"/>
          <w:lang w:val="uk-UA"/>
        </w:rPr>
        <w:t>laws</w:t>
      </w:r>
      <w:proofErr w:type="spellEnd"/>
      <w:r w:rsidRPr="00EC71D2">
        <w:rPr>
          <w:rFonts w:ascii="Times New Roman" w:hAnsi="Times New Roman"/>
          <w:bCs/>
          <w:sz w:val="28"/>
          <w:szCs w:val="28"/>
          <w:shd w:val="clear" w:color="auto" w:fill="FFFFFF"/>
          <w:lang w:val="uk-UA"/>
        </w:rPr>
        <w:t>/</w:t>
      </w:r>
      <w:proofErr w:type="spellStart"/>
      <w:r w:rsidRPr="00EC71D2">
        <w:rPr>
          <w:rFonts w:ascii="Times New Roman" w:hAnsi="Times New Roman"/>
          <w:bCs/>
          <w:sz w:val="28"/>
          <w:szCs w:val="28"/>
          <w:shd w:val="clear" w:color="auto" w:fill="FFFFFF"/>
          <w:lang w:val="uk-UA"/>
        </w:rPr>
        <w:t>show</w:t>
      </w:r>
      <w:proofErr w:type="spellEnd"/>
      <w:r w:rsidRPr="00EC71D2">
        <w:rPr>
          <w:rFonts w:ascii="Times New Roman" w:hAnsi="Times New Roman"/>
          <w:bCs/>
          <w:sz w:val="28"/>
          <w:szCs w:val="28"/>
          <w:shd w:val="clear" w:color="auto" w:fill="FFFFFF"/>
          <w:lang w:val="uk-UA"/>
        </w:rPr>
        <w:t>/266-2015-п]</w:t>
      </w:r>
      <w:r w:rsidRPr="00EC71D2">
        <w:rPr>
          <w:rFonts w:ascii="Times New Roman" w:hAnsi="Times New Roman"/>
          <w:bCs/>
          <w:sz w:val="28"/>
          <w:szCs w:val="28"/>
          <w:lang w:val="uk-UA"/>
        </w:rPr>
        <w:t>;</w:t>
      </w:r>
    </w:p>
    <w:p w:rsidR="00FA74C5" w:rsidRPr="00EB3738"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bCs/>
          <w:sz w:val="28"/>
          <w:szCs w:val="28"/>
          <w:lang w:val="uk-UA"/>
        </w:rPr>
      </w:pPr>
      <w:r w:rsidRPr="00EC71D2">
        <w:rPr>
          <w:rFonts w:ascii="Times New Roman" w:hAnsi="Times New Roman"/>
          <w:bCs/>
          <w:sz w:val="28"/>
          <w:szCs w:val="28"/>
          <w:lang w:val="uk-UA"/>
        </w:rPr>
        <w:t xml:space="preserve">Постанова Кабінету Міністрів України </w:t>
      </w:r>
      <w:r w:rsidRPr="00EC71D2">
        <w:rPr>
          <w:rFonts w:ascii="Times New Roman" w:hAnsi="Times New Roman"/>
          <w:bCs/>
          <w:sz w:val="28"/>
          <w:szCs w:val="28"/>
          <w:shd w:val="clear" w:color="auto" w:fill="FFFFFF"/>
          <w:lang w:val="uk-UA"/>
        </w:rPr>
        <w:t>від 30.12.2015 р. № 1187 «Про затвердження Ліцензійних умов провадження освітньої діяльності закладів освіти» [</w:t>
      </w:r>
      <w:r w:rsidRPr="00EC71D2">
        <w:rPr>
          <w:rFonts w:ascii="Times New Roman" w:hAnsi="Times New Roman"/>
          <w:sz w:val="28"/>
          <w:szCs w:val="28"/>
          <w:lang w:val="uk-UA"/>
        </w:rPr>
        <w:t>Режим доступу: </w:t>
      </w:r>
      <w:hyperlink r:id="rId7" w:history="1">
        <w:r w:rsidR="00EB3738" w:rsidRPr="00AD32D2">
          <w:rPr>
            <w:rStyle w:val="a4"/>
            <w:rFonts w:ascii="Times New Roman" w:hAnsi="Times New Roman"/>
            <w:bCs/>
            <w:sz w:val="28"/>
            <w:szCs w:val="28"/>
            <w:shd w:val="clear" w:color="auto" w:fill="FFFFFF"/>
            <w:lang w:val="uk-UA"/>
          </w:rPr>
          <w:t>http://zakon4.rada.gov.ua/laws/show/1187-2015-п/page</w:t>
        </w:r>
      </w:hyperlink>
      <w:r w:rsidRPr="00EC71D2">
        <w:rPr>
          <w:rFonts w:ascii="Times New Roman" w:hAnsi="Times New Roman"/>
          <w:bCs/>
          <w:sz w:val="28"/>
          <w:szCs w:val="28"/>
          <w:shd w:val="clear" w:color="auto" w:fill="FFFFFF"/>
          <w:lang w:val="uk-UA"/>
        </w:rPr>
        <w:t>]</w:t>
      </w:r>
    </w:p>
    <w:p w:rsidR="00FA74C5" w:rsidRPr="00F5690F"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bCs/>
          <w:sz w:val="28"/>
          <w:szCs w:val="28"/>
          <w:lang w:val="uk-UA"/>
        </w:rPr>
        <w:t>Постанова Кабінету Міністрів України від 23.11.2011 р. № 1341 «Про затвердження Національної рамки кваліфікацій» [</w:t>
      </w:r>
      <w:r w:rsidRPr="00EC71D2">
        <w:rPr>
          <w:rFonts w:ascii="Times New Roman" w:hAnsi="Times New Roman"/>
          <w:sz w:val="28"/>
          <w:szCs w:val="28"/>
          <w:lang w:val="uk-UA"/>
        </w:rPr>
        <w:t xml:space="preserve">Режим доступу: </w:t>
      </w:r>
      <w:hyperlink r:id="rId8" w:history="1">
        <w:r w:rsidRPr="00EC71D2">
          <w:rPr>
            <w:rStyle w:val="a4"/>
            <w:rFonts w:ascii="Times New Roman" w:hAnsi="Times New Roman"/>
            <w:bCs/>
            <w:color w:val="auto"/>
            <w:sz w:val="28"/>
            <w:szCs w:val="28"/>
            <w:lang w:val="uk-UA"/>
          </w:rPr>
          <w:t>http://zakon4.rada.gov.ua/laws/show/1341-2011-п</w:t>
        </w:r>
      </w:hyperlink>
      <w:r w:rsidRPr="00EC71D2">
        <w:rPr>
          <w:rFonts w:ascii="Times New Roman" w:hAnsi="Times New Roman"/>
          <w:bCs/>
          <w:sz w:val="28"/>
          <w:szCs w:val="28"/>
          <w:lang w:val="uk-UA"/>
        </w:rPr>
        <w:t>];</w:t>
      </w:r>
    </w:p>
    <w:p w:rsidR="00F5690F" w:rsidRPr="00EC71D2" w:rsidRDefault="00F5690F" w:rsidP="00F5690F">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bCs/>
          <w:sz w:val="28"/>
          <w:szCs w:val="28"/>
          <w:lang w:val="uk-UA"/>
        </w:rPr>
        <w:t xml:space="preserve">Постанова Кабінету Міністрів України </w:t>
      </w:r>
      <w:r w:rsidRPr="00EC71D2">
        <w:rPr>
          <w:rFonts w:ascii="Times New Roman" w:hAnsi="Times New Roman"/>
          <w:bCs/>
          <w:sz w:val="28"/>
          <w:szCs w:val="28"/>
          <w:shd w:val="clear" w:color="auto" w:fill="FFFFFF"/>
          <w:lang w:val="uk-UA"/>
        </w:rPr>
        <w:t xml:space="preserve">від </w:t>
      </w:r>
      <w:r>
        <w:rPr>
          <w:rFonts w:ascii="Times New Roman" w:hAnsi="Times New Roman"/>
          <w:bCs/>
          <w:sz w:val="28"/>
          <w:szCs w:val="28"/>
          <w:shd w:val="clear" w:color="auto" w:fill="FFFFFF"/>
          <w:lang w:val="uk-UA"/>
        </w:rPr>
        <w:t>2</w:t>
      </w:r>
      <w:r w:rsidRPr="00EC71D2">
        <w:rPr>
          <w:rFonts w:ascii="Times New Roman" w:hAnsi="Times New Roman"/>
          <w:bCs/>
          <w:sz w:val="28"/>
          <w:szCs w:val="28"/>
          <w:shd w:val="clear" w:color="auto" w:fill="FFFFFF"/>
          <w:lang w:val="uk-UA"/>
        </w:rPr>
        <w:t>3.</w:t>
      </w:r>
      <w:r>
        <w:rPr>
          <w:rFonts w:ascii="Times New Roman" w:hAnsi="Times New Roman"/>
          <w:bCs/>
          <w:sz w:val="28"/>
          <w:szCs w:val="28"/>
          <w:shd w:val="clear" w:color="auto" w:fill="FFFFFF"/>
          <w:lang w:val="uk-UA"/>
        </w:rPr>
        <w:t>03.2016</w:t>
      </w:r>
      <w:r w:rsidRPr="00EC71D2">
        <w:rPr>
          <w:rFonts w:ascii="Times New Roman" w:hAnsi="Times New Roman"/>
          <w:bCs/>
          <w:sz w:val="28"/>
          <w:szCs w:val="28"/>
          <w:shd w:val="clear" w:color="auto" w:fill="FFFFFF"/>
          <w:lang w:val="uk-UA"/>
        </w:rPr>
        <w:t xml:space="preserve"> р. № </w:t>
      </w:r>
      <w:r>
        <w:rPr>
          <w:rFonts w:ascii="Times New Roman" w:hAnsi="Times New Roman"/>
          <w:bCs/>
          <w:sz w:val="28"/>
          <w:szCs w:val="28"/>
          <w:shd w:val="clear" w:color="auto" w:fill="FFFFFF"/>
          <w:lang w:val="uk-UA"/>
        </w:rPr>
        <w:t>261</w:t>
      </w:r>
      <w:r w:rsidRPr="00EC71D2">
        <w:rPr>
          <w:rFonts w:ascii="Times New Roman" w:hAnsi="Times New Roman"/>
          <w:bCs/>
          <w:sz w:val="28"/>
          <w:szCs w:val="28"/>
          <w:shd w:val="clear" w:color="auto" w:fill="FFFFFF"/>
          <w:lang w:val="uk-UA"/>
        </w:rPr>
        <w:t xml:space="preserve"> «Про затвердження</w:t>
      </w:r>
      <w:r>
        <w:rPr>
          <w:rFonts w:ascii="Times New Roman" w:hAnsi="Times New Roman"/>
          <w:bCs/>
          <w:sz w:val="28"/>
          <w:szCs w:val="28"/>
          <w:shd w:val="clear" w:color="auto" w:fill="FFFFFF"/>
          <w:lang w:val="uk-UA"/>
        </w:rPr>
        <w:t xml:space="preserve"> Порядку підготовки здобувачів вищої освіти ступеня доктора філософії та доктора наук у вищих навчальних закладах (наукових установах)</w:t>
      </w:r>
      <w:r w:rsidRPr="00EC71D2">
        <w:rPr>
          <w:rFonts w:ascii="Times New Roman" w:hAnsi="Times New Roman"/>
          <w:bCs/>
          <w:sz w:val="28"/>
          <w:szCs w:val="28"/>
          <w:shd w:val="clear" w:color="auto" w:fill="FFFFFF"/>
          <w:lang w:val="uk-UA"/>
        </w:rPr>
        <w:t>» [</w:t>
      </w:r>
      <w:r w:rsidRPr="00EC71D2">
        <w:rPr>
          <w:rFonts w:ascii="Times New Roman" w:hAnsi="Times New Roman"/>
          <w:sz w:val="28"/>
          <w:szCs w:val="28"/>
          <w:lang w:val="uk-UA"/>
        </w:rPr>
        <w:t>Режим доступу:</w:t>
      </w:r>
      <w:r w:rsidR="00EB3738">
        <w:rPr>
          <w:rFonts w:ascii="Times New Roman" w:hAnsi="Times New Roman"/>
          <w:sz w:val="28"/>
          <w:szCs w:val="28"/>
          <w:lang w:val="uk-UA"/>
        </w:rPr>
        <w:t xml:space="preserve"> </w:t>
      </w:r>
      <w:r w:rsidRPr="00F5690F">
        <w:rPr>
          <w:rFonts w:ascii="Times New Roman" w:hAnsi="Times New Roman"/>
          <w:sz w:val="28"/>
          <w:szCs w:val="28"/>
          <w:lang w:val="uk-UA"/>
        </w:rPr>
        <w:t>http://zakon3.rada.gov.ua/laws/show/261-2016-</w:t>
      </w:r>
      <w:r>
        <w:rPr>
          <w:rFonts w:ascii="Times New Roman" w:hAnsi="Times New Roman"/>
          <w:sz w:val="28"/>
          <w:szCs w:val="28"/>
          <w:lang w:val="uk-UA"/>
        </w:rPr>
        <w:t>п</w:t>
      </w:r>
      <w:r w:rsidRPr="00EC71D2">
        <w:rPr>
          <w:rFonts w:ascii="Times New Roman" w:hAnsi="Times New Roman"/>
          <w:bCs/>
          <w:sz w:val="28"/>
          <w:szCs w:val="28"/>
          <w:lang w:val="uk-UA"/>
        </w:rPr>
        <w:t>]</w:t>
      </w:r>
      <w:r>
        <w:rPr>
          <w:rFonts w:ascii="Times New Roman" w:hAnsi="Times New Roman"/>
          <w:bCs/>
          <w:sz w:val="28"/>
          <w:szCs w:val="28"/>
          <w:lang w:val="uk-UA"/>
        </w:rPr>
        <w:t>;</w:t>
      </w:r>
    </w:p>
    <w:p w:rsidR="00FA74C5" w:rsidRPr="00EC71D2"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sz w:val="28"/>
          <w:szCs w:val="28"/>
          <w:lang w:val="uk-UA"/>
        </w:rPr>
        <w:t>Національний класифікатор України: «Класифікація видів економічної діяльності» ДК 009: 2010 [Режим доступу: http://www.ukrstat.gov.ua/];</w:t>
      </w:r>
    </w:p>
    <w:p w:rsidR="00FA74C5" w:rsidRDefault="00FA74C5" w:rsidP="00FA74C5">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Національний класифікатор України: «Класифікатор професій» ДК 003: 2010ДК 003:2010 [Режим доступу: http://www.dk003.com/]; </w:t>
      </w:r>
    </w:p>
    <w:p w:rsidR="00F16F5A" w:rsidRPr="00F16F5A" w:rsidRDefault="00F16F5A" w:rsidP="0007431D">
      <w:pPr>
        <w:pStyle w:val="a3"/>
        <w:widowControl w:val="0"/>
        <w:numPr>
          <w:ilvl w:val="0"/>
          <w:numId w:val="1"/>
        </w:numPr>
        <w:tabs>
          <w:tab w:val="left" w:pos="0"/>
        </w:tabs>
        <w:spacing w:after="0" w:line="240" w:lineRule="auto"/>
        <w:ind w:left="0" w:firstLine="0"/>
        <w:jc w:val="both"/>
        <w:rPr>
          <w:rFonts w:ascii="Times New Roman" w:hAnsi="Times New Roman"/>
          <w:sz w:val="28"/>
          <w:szCs w:val="28"/>
          <w:lang w:val="uk-UA"/>
        </w:rPr>
      </w:pPr>
      <w:r w:rsidRPr="00F16F5A">
        <w:rPr>
          <w:rFonts w:ascii="Times New Roman" w:hAnsi="Times New Roman"/>
          <w:sz w:val="28"/>
          <w:szCs w:val="28"/>
          <w:lang w:val="uk-UA"/>
        </w:rPr>
        <w:t xml:space="preserve">Методичні рекомендації щодо розроблення стандартів віщої освіти, затверджені наказом Міністерства освіти і науки України від 01.06.2017 р. </w:t>
      </w:r>
      <w:r w:rsidRPr="00F16F5A">
        <w:rPr>
          <w:rFonts w:ascii="Times New Roman" w:hAnsi="Times New Roman"/>
          <w:sz w:val="28"/>
          <w:szCs w:val="28"/>
          <w:lang w:val="uk-UA"/>
        </w:rPr>
        <w:br/>
        <w:t xml:space="preserve">№ 600 (у редакції наказу Міністерства освіти і науки України від 21.12.2017 р. </w:t>
      </w:r>
      <w:r w:rsidRPr="00F16F5A">
        <w:rPr>
          <w:rFonts w:ascii="Times New Roman" w:hAnsi="Times New Roman"/>
          <w:sz w:val="28"/>
          <w:szCs w:val="28"/>
          <w:lang w:val="uk-UA"/>
        </w:rPr>
        <w:br/>
        <w:t xml:space="preserve">№ 1648), схвалені сектором вищої освіти Науково-методичної Ради Міністерства освіти і науки України (протокол від 29.03.2016 №3) [Режим доступу: </w:t>
      </w:r>
      <w:hyperlink r:id="rId9" w:history="1">
        <w:r w:rsidRPr="00F16F5A">
          <w:rPr>
            <w:rStyle w:val="a4"/>
            <w:rFonts w:ascii="Times New Roman" w:hAnsi="Times New Roman"/>
            <w:color w:val="auto"/>
            <w:sz w:val="28"/>
            <w:szCs w:val="28"/>
            <w:lang w:val="uk-UA"/>
          </w:rPr>
          <w:t>http://mon.gov.ua/activity/education/reforma-osviti/naukovo-metodichna-rada-ministerstva/metodichni-rekomendacziyi.html</w:t>
        </w:r>
      </w:hyperlink>
      <w:r w:rsidRPr="00F16F5A">
        <w:rPr>
          <w:rFonts w:ascii="Times New Roman" w:hAnsi="Times New Roman"/>
          <w:sz w:val="28"/>
          <w:szCs w:val="28"/>
          <w:lang w:val="uk-UA"/>
        </w:rPr>
        <w:t>];</w:t>
      </w:r>
      <w:bookmarkStart w:id="5" w:name="_GoBack"/>
      <w:bookmarkEnd w:id="5"/>
    </w:p>
    <w:p w:rsidR="00417FED" w:rsidRDefault="00417FED">
      <w:pPr>
        <w:rPr>
          <w:rFonts w:ascii="Times New Roman" w:hAnsi="Times New Roman"/>
          <w:b/>
          <w:sz w:val="28"/>
          <w:szCs w:val="28"/>
          <w:lang w:val="uk-UA" w:eastAsia="uk-UA"/>
        </w:rPr>
      </w:pPr>
      <w:r>
        <w:rPr>
          <w:rFonts w:ascii="Times New Roman" w:hAnsi="Times New Roman"/>
          <w:b/>
          <w:sz w:val="28"/>
          <w:szCs w:val="28"/>
          <w:lang w:val="uk-UA" w:eastAsia="uk-UA"/>
        </w:rPr>
        <w:br w:type="page"/>
      </w:r>
    </w:p>
    <w:p w:rsidR="005918DA" w:rsidRPr="00EC71D2" w:rsidRDefault="005918DA" w:rsidP="005918DA">
      <w:pPr>
        <w:spacing w:before="120" w:after="120"/>
        <w:ind w:firstLine="709"/>
        <w:rPr>
          <w:rFonts w:ascii="Times New Roman" w:hAnsi="Times New Roman"/>
          <w:b/>
          <w:sz w:val="28"/>
          <w:szCs w:val="28"/>
          <w:lang w:val="uk-UA" w:eastAsia="uk-UA"/>
        </w:rPr>
      </w:pPr>
      <w:r w:rsidRPr="00EC71D2">
        <w:rPr>
          <w:rFonts w:ascii="Times New Roman" w:hAnsi="Times New Roman"/>
          <w:b/>
          <w:sz w:val="28"/>
          <w:szCs w:val="28"/>
          <w:lang w:val="uk-UA" w:eastAsia="uk-UA"/>
        </w:rPr>
        <w:lastRenderedPageBreak/>
        <w:t>Пояснювальна записка</w:t>
      </w:r>
    </w:p>
    <w:p w:rsidR="00942C0E" w:rsidRPr="00EC71D2" w:rsidRDefault="00942C0E" w:rsidP="00942C0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Стандарт вищої освіти містить програмні компетентності, що визначають специфіку підготовки докторів  філософії </w:t>
      </w:r>
      <w:r w:rsidRPr="00EC71D2">
        <w:rPr>
          <w:rFonts w:ascii="Times New Roman" w:hAnsi="Times New Roman"/>
          <w:sz w:val="28"/>
          <w:szCs w:val="28"/>
          <w:lang w:val="uk-UA"/>
        </w:rPr>
        <w:t>в галузі природничих наук (екологія)</w:t>
      </w:r>
      <w:r w:rsidRPr="00EC71D2">
        <w:rPr>
          <w:rFonts w:ascii="Times New Roman" w:hAnsi="Times New Roman"/>
          <w:sz w:val="28"/>
          <w:szCs w:val="28"/>
          <w:lang w:val="uk-UA" w:eastAsia="uk-UA"/>
        </w:rPr>
        <w:t xml:space="preserve"> та програмні результати навчання, які виражають те, що аспірант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Таблиця 1 показує до якої групи дескрипторів НРК належать програмні результати навчання, пов’язані з відповідними </w:t>
      </w:r>
      <w:proofErr w:type="spellStart"/>
      <w:r w:rsidRPr="00EC71D2">
        <w:rPr>
          <w:rFonts w:ascii="Times New Roman" w:hAnsi="Times New Roman"/>
          <w:sz w:val="28"/>
          <w:szCs w:val="28"/>
          <w:lang w:val="uk-UA" w:eastAsia="uk-UA"/>
        </w:rPr>
        <w:t>компетентностями</w:t>
      </w:r>
      <w:proofErr w:type="spellEnd"/>
      <w:r w:rsidRPr="00EC71D2">
        <w:rPr>
          <w:rFonts w:ascii="Times New Roman" w:hAnsi="Times New Roman"/>
          <w:sz w:val="28"/>
          <w:szCs w:val="28"/>
          <w:lang w:val="uk-UA" w:eastAsia="uk-UA"/>
        </w:rPr>
        <w:t>. В таблиці 2 показана відповідність програмних результатів навчання та компетентностей.</w:t>
      </w:r>
    </w:p>
    <w:p w:rsidR="00942C0E" w:rsidRPr="00EC71D2" w:rsidRDefault="00942C0E" w:rsidP="00942C0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При реалізації освітньої програми доктора філософії </w:t>
      </w:r>
      <w:r w:rsidRPr="00EC71D2">
        <w:rPr>
          <w:rFonts w:ascii="Times New Roman" w:hAnsi="Times New Roman"/>
          <w:sz w:val="28"/>
          <w:szCs w:val="28"/>
          <w:lang w:val="uk-UA"/>
        </w:rPr>
        <w:t xml:space="preserve">в галузі природничих наук (екологія) </w:t>
      </w:r>
      <w:r w:rsidRPr="00EC71D2">
        <w:rPr>
          <w:rFonts w:ascii="Times New Roman" w:hAnsi="Times New Roman"/>
          <w:sz w:val="28"/>
          <w:szCs w:val="28"/>
          <w:lang w:val="uk-UA" w:eastAsia="uk-UA"/>
        </w:rPr>
        <w:t xml:space="preserve">акценти у підготовці робляться на формуванні компетентностей дослідницького спрямування. </w:t>
      </w:r>
    </w:p>
    <w:p w:rsidR="009E68FE" w:rsidRPr="00EC71D2" w:rsidRDefault="00942C0E" w:rsidP="009E68FE">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 xml:space="preserve">Вищий навчальний заклад самостійно визначає перелік дисциплін, практик та інших видів навчальної діяльності, необхідний для набуття означених Стандартом компетентностей. Нормативний зміст підготовки визначається дисциплінами, що забезпечують досягнення програмних результатів навчання. При описі окремих дисциплін, практик та інших видів навчальної діяльності потрібно визначити мету їх вивчення (компетентності, на формування яких направлена дана дисципліна) та конкретні заплановані результати навчання, які забезпечать досягнення програмних результатів навчання. </w:t>
      </w:r>
    </w:p>
    <w:p w:rsidR="00942C0E" w:rsidRPr="00EC71D2" w:rsidRDefault="00942C0E" w:rsidP="009E68FE">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Підготовка здобувачів вищої освіти ступеня доктора філософії з природничих наук (екологія) здійснюється в аспірантурі за освітньо-науковою програмою та навчальним планом, що затверджується Вченою радою </w:t>
      </w:r>
      <w:r w:rsidR="00417FED">
        <w:rPr>
          <w:rFonts w:ascii="Times New Roman" w:hAnsi="Times New Roman"/>
          <w:sz w:val="28"/>
          <w:szCs w:val="28"/>
          <w:lang w:val="uk-UA"/>
        </w:rPr>
        <w:t xml:space="preserve">вищого навчального закладу </w:t>
      </w:r>
      <w:r w:rsidRPr="00EC71D2">
        <w:rPr>
          <w:rFonts w:ascii="Times New Roman" w:hAnsi="Times New Roman"/>
          <w:sz w:val="28"/>
          <w:szCs w:val="28"/>
          <w:lang w:val="uk-UA"/>
        </w:rPr>
        <w:t xml:space="preserve">у встановленому порядку. Освітньо-наукова програма та навчальний план аспірантури складається з освітньої і наукової складових </w:t>
      </w:r>
      <w:r w:rsidR="00417FED">
        <w:rPr>
          <w:rFonts w:ascii="Times New Roman" w:hAnsi="Times New Roman"/>
          <w:sz w:val="28"/>
          <w:szCs w:val="28"/>
          <w:lang w:val="uk-UA"/>
        </w:rPr>
        <w:t>В</w:t>
      </w:r>
      <w:r w:rsidRPr="00EC71D2">
        <w:rPr>
          <w:rFonts w:ascii="Times New Roman" w:hAnsi="Times New Roman"/>
          <w:sz w:val="28"/>
          <w:szCs w:val="28"/>
          <w:lang w:val="uk-UA"/>
        </w:rPr>
        <w:t xml:space="preserve">иконання </w:t>
      </w:r>
      <w:r w:rsidR="00417FED">
        <w:rPr>
          <w:rFonts w:ascii="Times New Roman" w:hAnsi="Times New Roman"/>
          <w:sz w:val="28"/>
          <w:szCs w:val="28"/>
          <w:lang w:val="uk-UA"/>
        </w:rPr>
        <w:t>освітньої складової</w:t>
      </w:r>
      <w:r w:rsidRPr="00EC71D2">
        <w:rPr>
          <w:rFonts w:ascii="Times New Roman" w:hAnsi="Times New Roman"/>
          <w:sz w:val="28"/>
          <w:szCs w:val="28"/>
          <w:lang w:val="uk-UA"/>
        </w:rPr>
        <w:t xml:space="preserve"> оцінюється в кредитах ЄКТС. За вла</w:t>
      </w:r>
      <w:r w:rsidR="00417FED">
        <w:rPr>
          <w:rFonts w:ascii="Times New Roman" w:hAnsi="Times New Roman"/>
          <w:sz w:val="28"/>
          <w:szCs w:val="28"/>
          <w:lang w:val="uk-UA"/>
        </w:rPr>
        <w:t xml:space="preserve">сною ініціативою при виконанні </w:t>
      </w:r>
      <w:r w:rsidRPr="00EC71D2">
        <w:rPr>
          <w:rFonts w:ascii="Times New Roman" w:hAnsi="Times New Roman"/>
          <w:sz w:val="28"/>
          <w:szCs w:val="28"/>
          <w:lang w:val="uk-UA"/>
        </w:rPr>
        <w:t xml:space="preserve">освітньої </w:t>
      </w:r>
      <w:r w:rsidR="00417FED">
        <w:rPr>
          <w:rFonts w:ascii="Times New Roman" w:hAnsi="Times New Roman"/>
          <w:sz w:val="28"/>
          <w:szCs w:val="28"/>
          <w:lang w:val="uk-UA"/>
        </w:rPr>
        <w:t xml:space="preserve">складової </w:t>
      </w:r>
      <w:r w:rsidRPr="00EC71D2">
        <w:rPr>
          <w:rFonts w:ascii="Times New Roman" w:hAnsi="Times New Roman"/>
          <w:sz w:val="28"/>
          <w:szCs w:val="28"/>
          <w:lang w:val="uk-UA"/>
        </w:rPr>
        <w:t>програми аспірант може набрати більше кредитів</w:t>
      </w:r>
      <w:r w:rsidR="00417FED">
        <w:rPr>
          <w:rFonts w:ascii="Times New Roman" w:hAnsi="Times New Roman"/>
          <w:sz w:val="28"/>
          <w:szCs w:val="28"/>
          <w:lang w:val="uk-UA"/>
        </w:rPr>
        <w:t>, ніж регламентується Стандартом</w:t>
      </w:r>
      <w:r w:rsidRPr="00EC71D2">
        <w:rPr>
          <w:rFonts w:ascii="Times New Roman" w:hAnsi="Times New Roman"/>
          <w:sz w:val="28"/>
          <w:szCs w:val="28"/>
          <w:lang w:val="uk-UA"/>
        </w:rPr>
        <w:t xml:space="preserve">.  </w:t>
      </w:r>
    </w:p>
    <w:p w:rsidR="00942C0E" w:rsidRPr="00EC71D2" w:rsidRDefault="00942C0E" w:rsidP="009E68FE">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Освітньо-наукова програма та навчальний план аспірантури є основою формування аспірантом сумісно з науковим керівником індивідуального навчального плану дисертаційної роботи, яка погоджується з відповідним структурним підрозділом </w:t>
      </w:r>
      <w:r w:rsidR="00417FED">
        <w:rPr>
          <w:rFonts w:ascii="Times New Roman" w:hAnsi="Times New Roman"/>
          <w:sz w:val="28"/>
          <w:szCs w:val="28"/>
          <w:lang w:val="uk-UA"/>
        </w:rPr>
        <w:t>вищого навчального закладу</w:t>
      </w:r>
      <w:r w:rsidRPr="00EC71D2">
        <w:rPr>
          <w:rFonts w:ascii="Times New Roman" w:hAnsi="Times New Roman"/>
          <w:sz w:val="28"/>
          <w:szCs w:val="28"/>
          <w:lang w:val="uk-UA"/>
        </w:rPr>
        <w:t xml:space="preserve"> та затверджується протягом двох місяців з дня зарахування особи до аспірантури.  </w:t>
      </w:r>
    </w:p>
    <w:p w:rsidR="009E68FE" w:rsidRPr="00EC71D2" w:rsidRDefault="00942C0E" w:rsidP="009E68FE">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При формуванні індивідуального плану підготовки в аспірантурі розробники обов’язково враховують всі вимоги освітньо-наукової програми, зокрема здобуття теоретичних знань, умінь, навичок та інших </w:t>
      </w:r>
      <w:proofErr w:type="spellStart"/>
      <w:r w:rsidRPr="00EC71D2">
        <w:rPr>
          <w:rFonts w:ascii="Times New Roman" w:hAnsi="Times New Roman"/>
          <w:sz w:val="28"/>
          <w:szCs w:val="28"/>
          <w:lang w:val="uk-UA"/>
        </w:rPr>
        <w:t>компетентностей</w:t>
      </w:r>
      <w:proofErr w:type="spellEnd"/>
      <w:r w:rsidRPr="00EC71D2">
        <w:rPr>
          <w:rFonts w:ascii="Times New Roman" w:hAnsi="Times New Roman"/>
          <w:sz w:val="28"/>
          <w:szCs w:val="28"/>
          <w:lang w:val="uk-UA"/>
        </w:rPr>
        <w:t>, передбачених освітньо-науковою програмою, оволодіння методологію науково-педагогічної діяльності</w:t>
      </w:r>
      <w:r w:rsidR="00962C4B">
        <w:rPr>
          <w:rFonts w:ascii="Times New Roman" w:hAnsi="Times New Roman"/>
          <w:sz w:val="28"/>
          <w:szCs w:val="28"/>
          <w:lang w:val="uk-UA"/>
        </w:rPr>
        <w:t>. Крім того, здобувач повинен</w:t>
      </w:r>
      <w:r w:rsidRPr="00EC71D2">
        <w:rPr>
          <w:rFonts w:ascii="Times New Roman" w:hAnsi="Times New Roman"/>
          <w:sz w:val="28"/>
          <w:szCs w:val="28"/>
          <w:lang w:val="uk-UA"/>
        </w:rPr>
        <w:t xml:space="preserve"> провести власне наукове дослідження, результати якого мають наукову новизну, науково-методичне та практичне значення, та захистити дисертаційну роботу</w:t>
      </w:r>
      <w:r w:rsidR="00962C4B">
        <w:rPr>
          <w:rFonts w:ascii="Times New Roman" w:hAnsi="Times New Roman"/>
          <w:sz w:val="28"/>
          <w:szCs w:val="28"/>
          <w:lang w:val="uk-UA"/>
        </w:rPr>
        <w:t xml:space="preserve"> у спеціалізованій вченій раді</w:t>
      </w:r>
      <w:r w:rsidRPr="00EC71D2">
        <w:rPr>
          <w:rFonts w:ascii="Times New Roman" w:hAnsi="Times New Roman"/>
          <w:sz w:val="28"/>
          <w:szCs w:val="28"/>
          <w:lang w:val="uk-UA"/>
        </w:rPr>
        <w:t>. Індивідуальний навчальний план аспіранта повинен містити перелік дисциплін за вибором аспіранта в обсязі, що становить не менш 25</w:t>
      </w:r>
      <w:r w:rsidR="00962C4B">
        <w:rPr>
          <w:rFonts w:ascii="Times New Roman" w:hAnsi="Times New Roman"/>
          <w:sz w:val="28"/>
          <w:szCs w:val="28"/>
          <w:lang w:val="uk-UA"/>
        </w:rPr>
        <w:t> %</w:t>
      </w:r>
      <w:r w:rsidRPr="00EC71D2">
        <w:rPr>
          <w:rFonts w:ascii="Times New Roman" w:hAnsi="Times New Roman"/>
          <w:sz w:val="28"/>
          <w:szCs w:val="28"/>
          <w:lang w:val="uk-UA"/>
        </w:rPr>
        <w:t xml:space="preserve"> загальної кількості кредитів </w:t>
      </w:r>
      <w:proofErr w:type="spellStart"/>
      <w:r w:rsidRPr="00EC71D2">
        <w:rPr>
          <w:rFonts w:ascii="Times New Roman" w:hAnsi="Times New Roman"/>
          <w:sz w:val="28"/>
          <w:szCs w:val="28"/>
          <w:lang w:val="uk-UA"/>
        </w:rPr>
        <w:t>ЄКТС</w:t>
      </w:r>
      <w:proofErr w:type="spellEnd"/>
      <w:r w:rsidRPr="00EC71D2">
        <w:rPr>
          <w:rFonts w:ascii="Times New Roman" w:hAnsi="Times New Roman"/>
          <w:sz w:val="28"/>
          <w:szCs w:val="28"/>
          <w:lang w:val="uk-UA"/>
        </w:rPr>
        <w:t xml:space="preserve"> освітньої складової освітньо-наукової програми. При цьому аспіранти мають право вибирати навчальні дисципліни, що </w:t>
      </w:r>
      <w:r w:rsidRPr="00EC71D2">
        <w:rPr>
          <w:rFonts w:ascii="Times New Roman" w:hAnsi="Times New Roman"/>
          <w:sz w:val="28"/>
          <w:szCs w:val="28"/>
          <w:lang w:val="uk-UA"/>
        </w:rPr>
        <w:lastRenderedPageBreak/>
        <w:t xml:space="preserve">пропонуються для інших рівнів вищої освіти і інших спеціальностей, якщо вони пов’язані з тематикою дисертаційного дослідження, за погодження із своїм науковим керівником та керівником аспірантури. Засвоєння навчальних дисциплін може відбуватися як на базі </w:t>
      </w:r>
      <w:r w:rsidR="00962C4B">
        <w:rPr>
          <w:rFonts w:ascii="Times New Roman" w:hAnsi="Times New Roman"/>
          <w:sz w:val="28"/>
          <w:szCs w:val="28"/>
          <w:lang w:val="uk-UA"/>
        </w:rPr>
        <w:t>вищого навчального закладу</w:t>
      </w:r>
      <w:r w:rsidRPr="00EC71D2">
        <w:rPr>
          <w:rFonts w:ascii="Times New Roman" w:hAnsi="Times New Roman"/>
          <w:sz w:val="28"/>
          <w:szCs w:val="28"/>
          <w:lang w:val="uk-UA"/>
        </w:rPr>
        <w:t xml:space="preserve">, де </w:t>
      </w:r>
      <w:r w:rsidR="00962C4B">
        <w:rPr>
          <w:rFonts w:ascii="Times New Roman" w:hAnsi="Times New Roman"/>
          <w:sz w:val="28"/>
          <w:szCs w:val="28"/>
          <w:lang w:val="uk-UA"/>
        </w:rPr>
        <w:t>на</w:t>
      </w:r>
      <w:r w:rsidRPr="00EC71D2">
        <w:rPr>
          <w:rFonts w:ascii="Times New Roman" w:hAnsi="Times New Roman"/>
          <w:sz w:val="28"/>
          <w:szCs w:val="28"/>
          <w:lang w:val="uk-UA"/>
        </w:rPr>
        <w:t xml:space="preserve">вчається аспірант, так і на базі інших вищих навчальних закладів (наукових установ) в рамках реалізації права на академічну мобільність. </w:t>
      </w:r>
    </w:p>
    <w:p w:rsidR="00942C0E" w:rsidRPr="00B3384A" w:rsidRDefault="00942C0E" w:rsidP="00B3384A">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Начальний план аспірантури передбачає отримання аспірантом </w:t>
      </w:r>
      <w:r w:rsidR="00962C4B">
        <w:rPr>
          <w:rFonts w:ascii="Times New Roman" w:hAnsi="Times New Roman"/>
          <w:sz w:val="28"/>
          <w:szCs w:val="28"/>
          <w:lang w:val="uk-UA"/>
        </w:rPr>
        <w:t>не менш, ніж 40</w:t>
      </w:r>
      <w:r w:rsidRPr="00EC71D2">
        <w:rPr>
          <w:rFonts w:ascii="Times New Roman" w:hAnsi="Times New Roman"/>
          <w:sz w:val="28"/>
          <w:szCs w:val="28"/>
          <w:lang w:val="uk-UA"/>
        </w:rPr>
        <w:t xml:space="preserve"> кредитів ЄКТС за виконання освітньої складової освітньо-наукової програми; містить перелік і обсяг навчальних дисциплін, послідовність їх вивчення, форми проведення навчальних занять та їх обсяг, графік навчального процесу, форми поточного і підсумкового контролю тощо. Успішне виконання навчального плану є обов’язковою умовою навчання на третьому рівні вищої освіти.Начальний план </w:t>
      </w:r>
      <w:r w:rsidR="00B3384A">
        <w:rPr>
          <w:rFonts w:ascii="Times New Roman" w:hAnsi="Times New Roman"/>
          <w:sz w:val="28"/>
          <w:szCs w:val="28"/>
          <w:lang w:val="uk-UA"/>
        </w:rPr>
        <w:t xml:space="preserve">підготовки доктора філософії </w:t>
      </w:r>
      <w:r w:rsidRPr="00EC71D2">
        <w:rPr>
          <w:rFonts w:ascii="Times New Roman" w:hAnsi="Times New Roman"/>
          <w:sz w:val="28"/>
          <w:szCs w:val="28"/>
          <w:lang w:val="uk-UA"/>
        </w:rPr>
        <w:t xml:space="preserve">включає чотири складові, що передбачають набуття </w:t>
      </w:r>
      <w:r w:rsidR="00B3384A">
        <w:rPr>
          <w:rFonts w:ascii="Times New Roman" w:hAnsi="Times New Roman"/>
          <w:sz w:val="28"/>
          <w:szCs w:val="28"/>
          <w:lang w:val="uk-UA"/>
        </w:rPr>
        <w:t>здобувачем</w:t>
      </w:r>
      <w:r w:rsidR="002B334B">
        <w:rPr>
          <w:rFonts w:ascii="Times New Roman" w:hAnsi="Times New Roman"/>
          <w:sz w:val="28"/>
          <w:szCs w:val="28"/>
          <w:lang w:val="uk-UA"/>
        </w:rPr>
        <w:t xml:space="preserve"> </w:t>
      </w:r>
      <w:r w:rsidR="00B3384A">
        <w:rPr>
          <w:rFonts w:ascii="Times New Roman" w:hAnsi="Times New Roman"/>
          <w:sz w:val="28"/>
          <w:szCs w:val="28"/>
          <w:lang w:val="uk-UA"/>
        </w:rPr>
        <w:t>наступних</w:t>
      </w:r>
      <w:r w:rsidR="002B334B">
        <w:rPr>
          <w:rFonts w:ascii="Times New Roman" w:hAnsi="Times New Roman"/>
          <w:sz w:val="28"/>
          <w:szCs w:val="28"/>
          <w:lang w:val="uk-UA"/>
        </w:rPr>
        <w:t xml:space="preserve"> </w:t>
      </w:r>
      <w:r w:rsidRPr="00EC71D2">
        <w:rPr>
          <w:rFonts w:ascii="Times New Roman" w:hAnsi="Times New Roman"/>
          <w:sz w:val="28"/>
          <w:szCs w:val="28"/>
          <w:lang w:val="uk-UA"/>
        </w:rPr>
        <w:t xml:space="preserve">компетентностей відповідно </w:t>
      </w:r>
      <w:r w:rsidRPr="00B3384A">
        <w:rPr>
          <w:rFonts w:ascii="Times New Roman" w:hAnsi="Times New Roman"/>
          <w:sz w:val="28"/>
          <w:szCs w:val="28"/>
          <w:lang w:val="uk-UA"/>
        </w:rPr>
        <w:t xml:space="preserve">до Національної рамки кваліфікацій: </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r w:rsidRPr="00B3384A">
        <w:rPr>
          <w:rFonts w:ascii="Times New Roman" w:eastAsia="Times New Roman" w:hAnsi="Times New Roman"/>
          <w:color w:val="000000"/>
          <w:sz w:val="28"/>
          <w:szCs w:val="28"/>
          <w:lang w:val="uk-UA" w:eastAsia="uk-UA"/>
        </w:rPr>
        <w:t>здобуття глибинних знань із спеціальності (групи спеціальностей), за якою (якими) аспірант (ад’юнкт)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6" w:name="n102"/>
      <w:bookmarkEnd w:id="6"/>
      <w:r w:rsidRPr="00B3384A">
        <w:rPr>
          <w:rFonts w:ascii="Times New Roman" w:eastAsia="Times New Roman" w:hAnsi="Times New Roman"/>
          <w:color w:val="000000"/>
          <w:sz w:val="28"/>
          <w:szCs w:val="28"/>
          <w:lang w:val="uk-UA" w:eastAsia="uk-UA"/>
        </w:rPr>
        <w:t xml:space="preserve">оволодіння загальнонауковими (філософськими) </w:t>
      </w:r>
      <w:proofErr w:type="spellStart"/>
      <w:r w:rsidRPr="00B3384A">
        <w:rPr>
          <w:rFonts w:ascii="Times New Roman" w:eastAsia="Times New Roman" w:hAnsi="Times New Roman"/>
          <w:color w:val="000000"/>
          <w:sz w:val="28"/>
          <w:szCs w:val="28"/>
          <w:lang w:val="uk-UA" w:eastAsia="uk-UA"/>
        </w:rPr>
        <w:t>компетентностями</w:t>
      </w:r>
      <w:proofErr w:type="spellEnd"/>
      <w:r w:rsidRPr="00B3384A">
        <w:rPr>
          <w:rFonts w:ascii="Times New Roman" w:eastAsia="Times New Roman" w:hAnsi="Times New Roman"/>
          <w:color w:val="000000"/>
          <w:sz w:val="28"/>
          <w:szCs w:val="28"/>
          <w:lang w:val="uk-UA" w:eastAsia="uk-UA"/>
        </w:rPr>
        <w:t xml:space="preserve">,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w:t>
      </w:r>
      <w:r>
        <w:rPr>
          <w:rFonts w:ascii="Times New Roman" w:eastAsia="Times New Roman" w:hAnsi="Times New Roman"/>
          <w:color w:val="000000"/>
          <w:sz w:val="28"/>
          <w:szCs w:val="28"/>
          <w:lang w:val="uk-UA" w:eastAsia="uk-UA"/>
        </w:rPr>
        <w:t xml:space="preserve">4 – 6 </w:t>
      </w:r>
      <w:r w:rsidRPr="00B3384A">
        <w:rPr>
          <w:rFonts w:ascii="Times New Roman" w:eastAsia="Times New Roman" w:hAnsi="Times New Roman"/>
          <w:color w:val="000000"/>
          <w:sz w:val="28"/>
          <w:szCs w:val="28"/>
          <w:lang w:val="uk-UA" w:eastAsia="uk-UA"/>
        </w:rPr>
        <w:t>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7" w:name="n103"/>
      <w:bookmarkEnd w:id="7"/>
      <w:r w:rsidRPr="00B3384A">
        <w:rPr>
          <w:rFonts w:ascii="Times New Roman" w:eastAsia="Times New Roman" w:hAnsi="Times New Roman"/>
          <w:color w:val="000000"/>
          <w:sz w:val="28"/>
          <w:szCs w:val="28"/>
          <w:lang w:val="uk-UA" w:eastAsia="uk-UA"/>
        </w:rPr>
        <w:t xml:space="preserve">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w:t>
      </w:r>
      <w:r>
        <w:rPr>
          <w:rFonts w:ascii="Times New Roman" w:eastAsia="Times New Roman" w:hAnsi="Times New Roman"/>
          <w:color w:val="000000"/>
          <w:sz w:val="28"/>
          <w:szCs w:val="28"/>
          <w:lang w:val="uk-UA" w:eastAsia="uk-UA"/>
        </w:rPr>
        <w:t>6</w:t>
      </w:r>
      <w:r w:rsidRPr="00B3384A">
        <w:rPr>
          <w:rFonts w:ascii="Times New Roman" w:eastAsia="Times New Roman" w:hAnsi="Times New Roman"/>
          <w:color w:val="000000"/>
          <w:sz w:val="28"/>
          <w:szCs w:val="28"/>
          <w:lang w:val="uk-UA" w:eastAsia="uk-UA"/>
        </w:rPr>
        <w:t xml:space="preserve"> кредитів ЄКТС);</w:t>
      </w:r>
    </w:p>
    <w:p w:rsidR="00B3384A" w:rsidRPr="00B3384A" w:rsidRDefault="00B3384A" w:rsidP="00B3384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olor w:val="000000"/>
          <w:sz w:val="28"/>
          <w:szCs w:val="28"/>
          <w:lang w:val="uk-UA" w:eastAsia="uk-UA"/>
        </w:rPr>
      </w:pPr>
      <w:bookmarkStart w:id="8" w:name="n104"/>
      <w:bookmarkEnd w:id="8"/>
      <w:r w:rsidRPr="00B3384A">
        <w:rPr>
          <w:rFonts w:ascii="Times New Roman" w:eastAsia="Times New Roman" w:hAnsi="Times New Roman"/>
          <w:color w:val="000000"/>
          <w:sz w:val="28"/>
          <w:szCs w:val="28"/>
          <w:lang w:val="uk-UA" w:eastAsia="uk-UA"/>
        </w:rPr>
        <w:t>здобуття мовних</w:t>
      </w:r>
      <w:r w:rsidR="002B334B">
        <w:rPr>
          <w:rFonts w:ascii="Times New Roman" w:eastAsia="Times New Roman" w:hAnsi="Times New Roman"/>
          <w:color w:val="000000"/>
          <w:sz w:val="28"/>
          <w:szCs w:val="28"/>
          <w:lang w:val="uk-UA" w:eastAsia="uk-UA"/>
        </w:rPr>
        <w:t xml:space="preserve"> </w:t>
      </w:r>
      <w:proofErr w:type="spellStart"/>
      <w:r w:rsidRPr="00B3384A">
        <w:rPr>
          <w:rFonts w:ascii="Times New Roman" w:eastAsia="Times New Roman" w:hAnsi="Times New Roman"/>
          <w:color w:val="000000"/>
          <w:sz w:val="28"/>
          <w:szCs w:val="28"/>
          <w:lang w:val="uk-UA" w:eastAsia="uk-UA"/>
        </w:rPr>
        <w:t>компетентностей</w:t>
      </w:r>
      <w:proofErr w:type="spellEnd"/>
      <w:r w:rsidRPr="00B3384A">
        <w:rPr>
          <w:rFonts w:ascii="Times New Roman" w:eastAsia="Times New Roman" w:hAnsi="Times New Roman"/>
          <w:color w:val="000000"/>
          <w:sz w:val="28"/>
          <w:szCs w:val="28"/>
          <w:lang w:val="uk-UA" w:eastAsia="uk-UA"/>
        </w:rPr>
        <w:t xml:space="preserve">,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w:t>
      </w:r>
      <w:r>
        <w:rPr>
          <w:rFonts w:ascii="Times New Roman" w:eastAsia="Times New Roman" w:hAnsi="Times New Roman"/>
          <w:color w:val="000000"/>
          <w:sz w:val="28"/>
          <w:szCs w:val="28"/>
          <w:lang w:val="uk-UA" w:eastAsia="uk-UA"/>
        </w:rPr>
        <w:t xml:space="preserve">6 – 8 </w:t>
      </w:r>
      <w:r w:rsidRPr="00B3384A">
        <w:rPr>
          <w:rFonts w:ascii="Times New Roman" w:eastAsia="Times New Roman" w:hAnsi="Times New Roman"/>
          <w:color w:val="000000"/>
          <w:sz w:val="28"/>
          <w:szCs w:val="28"/>
          <w:lang w:val="uk-UA" w:eastAsia="uk-UA"/>
        </w:rPr>
        <w:t>кредитів ЄКТС).</w:t>
      </w:r>
    </w:p>
    <w:p w:rsidR="000A3A1E" w:rsidRPr="00EC71D2" w:rsidRDefault="00942C0E" w:rsidP="000A3A1E">
      <w:pPr>
        <w:pStyle w:val="a3"/>
        <w:spacing w:after="0" w:line="240" w:lineRule="auto"/>
        <w:ind w:left="0" w:firstLine="709"/>
        <w:jc w:val="both"/>
        <w:rPr>
          <w:rFonts w:ascii="Times New Roman" w:hAnsi="Times New Roman"/>
          <w:sz w:val="28"/>
          <w:szCs w:val="28"/>
          <w:lang w:val="uk-UA"/>
        </w:rPr>
      </w:pPr>
      <w:r w:rsidRPr="00EC71D2">
        <w:rPr>
          <w:rFonts w:ascii="Times New Roman" w:hAnsi="Times New Roman"/>
          <w:sz w:val="28"/>
          <w:szCs w:val="28"/>
          <w:lang w:val="uk-UA"/>
        </w:rPr>
        <w:t>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0A3A1E" w:rsidRPr="00EC71D2" w:rsidRDefault="00942C0E" w:rsidP="000A3A1E">
      <w:pPr>
        <w:pStyle w:val="a3"/>
        <w:spacing w:after="0" w:line="240" w:lineRule="auto"/>
        <w:ind w:left="0" w:firstLine="709"/>
        <w:jc w:val="both"/>
        <w:rPr>
          <w:rFonts w:ascii="Times New Roman" w:hAnsi="Times New Roman"/>
          <w:color w:val="000000"/>
          <w:sz w:val="28"/>
          <w:szCs w:val="28"/>
          <w:shd w:val="clear" w:color="auto" w:fill="FFFFFF"/>
          <w:lang w:val="uk-UA"/>
        </w:rPr>
      </w:pPr>
      <w:r w:rsidRPr="00EC71D2">
        <w:rPr>
          <w:rFonts w:ascii="Times New Roman" w:hAnsi="Times New Roman"/>
          <w:sz w:val="28"/>
          <w:szCs w:val="28"/>
          <w:lang w:val="uk-UA"/>
        </w:rPr>
        <w:t xml:space="preserve">Дисертація на здобуття доктора   філософії з природничих наук (екологія) є самостійним розгорнутим дослідженням, що пропонує розв’язанням актуального наукового завдання </w:t>
      </w:r>
      <w:r w:rsidRPr="00EC71D2">
        <w:rPr>
          <w:rFonts w:ascii="Times New Roman" w:hAnsi="Times New Roman"/>
          <w:color w:val="000000"/>
          <w:sz w:val="28"/>
          <w:szCs w:val="28"/>
          <w:shd w:val="clear" w:color="auto" w:fill="FFFFFF"/>
          <w:lang w:val="uk-UA"/>
        </w:rPr>
        <w:t>у галузі екології, охорони довкілля та збалансованого природокористування, результати якого становлять вагомий внесок в суму знань у цієї галузі та оприлюднені у відповідних публікаціях.</w:t>
      </w:r>
    </w:p>
    <w:p w:rsidR="000A3A1E" w:rsidRPr="00EC71D2" w:rsidRDefault="00942C0E" w:rsidP="000A3A1E">
      <w:pPr>
        <w:pStyle w:val="a3"/>
        <w:spacing w:after="0" w:line="240" w:lineRule="auto"/>
        <w:ind w:left="0" w:firstLine="709"/>
        <w:jc w:val="both"/>
        <w:rPr>
          <w:rFonts w:ascii="Times New Roman" w:hAnsi="Times New Roman"/>
          <w:sz w:val="28"/>
          <w:szCs w:val="28"/>
          <w:lang w:val="uk-UA"/>
        </w:rPr>
      </w:pPr>
      <w:r w:rsidRPr="00EC71D2">
        <w:rPr>
          <w:rFonts w:ascii="Times New Roman" w:hAnsi="Times New Roman"/>
          <w:sz w:val="28"/>
          <w:szCs w:val="28"/>
          <w:lang w:val="uk-UA"/>
        </w:rPr>
        <w:lastRenderedPageBreak/>
        <w:t xml:space="preserve">Індивідуальний план наукової роботи аспіранта містить загальний план підготовки дисертаційного дослідження протягом всього періоду навчання і щорічні плани, складені на основі загального плану. В індивідуальному плані наукової роботи аспіранта визначається обсяг </w:t>
      </w:r>
      <w:r w:rsidR="00B3384A">
        <w:rPr>
          <w:rFonts w:ascii="Times New Roman" w:hAnsi="Times New Roman"/>
          <w:sz w:val="28"/>
          <w:szCs w:val="28"/>
          <w:lang w:val="uk-UA"/>
        </w:rPr>
        <w:t>досліджень</w:t>
      </w:r>
      <w:r w:rsidRPr="00EC71D2">
        <w:rPr>
          <w:rFonts w:ascii="Times New Roman" w:hAnsi="Times New Roman"/>
          <w:sz w:val="28"/>
          <w:szCs w:val="28"/>
          <w:lang w:val="uk-UA"/>
        </w:rPr>
        <w:t>, графік їх проведення</w:t>
      </w:r>
      <w:r w:rsidR="00B3384A">
        <w:rPr>
          <w:rFonts w:ascii="Times New Roman" w:hAnsi="Times New Roman"/>
          <w:sz w:val="28"/>
          <w:szCs w:val="28"/>
          <w:lang w:val="uk-UA"/>
        </w:rPr>
        <w:t>,</w:t>
      </w:r>
      <w:r w:rsidRPr="00EC71D2">
        <w:rPr>
          <w:rFonts w:ascii="Times New Roman" w:hAnsi="Times New Roman"/>
          <w:sz w:val="28"/>
          <w:szCs w:val="28"/>
          <w:lang w:val="uk-UA"/>
        </w:rPr>
        <w:t xml:space="preserve"> стан підготовки дисертаційної роботи, наукових публікацій, апробації результатів дисертаційної роботи на наукових конференціях, семінарах. </w:t>
      </w:r>
    </w:p>
    <w:p w:rsidR="005928E2" w:rsidRDefault="00942C0E" w:rsidP="005928E2">
      <w:pPr>
        <w:spacing w:after="0" w:line="240" w:lineRule="auto"/>
        <w:ind w:firstLine="709"/>
        <w:jc w:val="both"/>
        <w:rPr>
          <w:rFonts w:ascii="Times New Roman" w:hAnsi="Times New Roman"/>
          <w:sz w:val="28"/>
          <w:szCs w:val="28"/>
          <w:lang w:val="uk-UA"/>
        </w:rPr>
      </w:pPr>
      <w:r w:rsidRPr="00EC71D2">
        <w:rPr>
          <w:rFonts w:ascii="Times New Roman" w:hAnsi="Times New Roman"/>
          <w:sz w:val="28"/>
          <w:szCs w:val="28"/>
          <w:lang w:val="uk-UA"/>
        </w:rPr>
        <w:t xml:space="preserve">Контроль роботи аспіранта здійснюється через поточну (семестрова та річна) атестацію науковим керівником та випусковою кафедрою </w:t>
      </w:r>
      <w:r w:rsidR="008C33F7">
        <w:rPr>
          <w:rFonts w:ascii="Times New Roman" w:hAnsi="Times New Roman"/>
          <w:sz w:val="28"/>
          <w:szCs w:val="28"/>
          <w:lang w:val="uk-UA"/>
        </w:rPr>
        <w:t>закладу вищої освіти</w:t>
      </w:r>
      <w:r w:rsidRPr="00EC71D2">
        <w:rPr>
          <w:rFonts w:ascii="Times New Roman" w:hAnsi="Times New Roman"/>
          <w:sz w:val="28"/>
          <w:szCs w:val="28"/>
          <w:lang w:val="uk-UA"/>
        </w:rPr>
        <w:t xml:space="preserve">. </w:t>
      </w:r>
      <w:r w:rsidR="000A3A1E" w:rsidRPr="00EC71D2">
        <w:rPr>
          <w:rFonts w:ascii="Times New Roman" w:hAnsi="Times New Roman"/>
          <w:sz w:val="28"/>
          <w:szCs w:val="28"/>
          <w:lang w:val="uk-UA"/>
        </w:rPr>
        <w:t>З</w:t>
      </w:r>
      <w:r w:rsidRPr="00EC71D2">
        <w:rPr>
          <w:rFonts w:ascii="Times New Roman" w:hAnsi="Times New Roman"/>
          <w:sz w:val="28"/>
          <w:szCs w:val="28"/>
          <w:lang w:val="uk-UA"/>
        </w:rPr>
        <w:t>аключна атестація здобувачів вищої освіти ступеня доктора філософії з природничих наук (екологія) здійснюється відповідною спеціалізованою вченою радою на підставі публічного захисту наукових досягнень у формі дисертацій. Стан готовності дисертації аспіранта до захисту визначається на</w:t>
      </w:r>
      <w:r w:rsidR="00B3384A">
        <w:rPr>
          <w:rFonts w:ascii="Times New Roman" w:hAnsi="Times New Roman"/>
          <w:sz w:val="28"/>
          <w:szCs w:val="28"/>
          <w:lang w:val="uk-UA"/>
        </w:rPr>
        <w:t>у</w:t>
      </w:r>
      <w:r w:rsidRPr="00EC71D2">
        <w:rPr>
          <w:rFonts w:ascii="Times New Roman" w:hAnsi="Times New Roman"/>
          <w:sz w:val="28"/>
          <w:szCs w:val="28"/>
          <w:lang w:val="uk-UA"/>
        </w:rPr>
        <w:t>ковим керівником (керівниками) та в</w:t>
      </w:r>
      <w:r w:rsidR="00B3384A">
        <w:rPr>
          <w:rFonts w:ascii="Times New Roman" w:hAnsi="Times New Roman"/>
          <w:sz w:val="28"/>
          <w:szCs w:val="28"/>
          <w:lang w:val="uk-UA"/>
        </w:rPr>
        <w:t>иявляється</w:t>
      </w:r>
      <w:r w:rsidRPr="00EC71D2">
        <w:rPr>
          <w:rFonts w:ascii="Times New Roman" w:hAnsi="Times New Roman"/>
          <w:sz w:val="28"/>
          <w:szCs w:val="28"/>
          <w:lang w:val="uk-UA"/>
        </w:rPr>
        <w:t xml:space="preserve"> засіданні розширеного семінару профільної випускової кафедри за затвердженою в </w:t>
      </w:r>
      <w:r w:rsidR="008C33F7">
        <w:rPr>
          <w:rFonts w:ascii="Times New Roman" w:hAnsi="Times New Roman"/>
          <w:sz w:val="28"/>
          <w:szCs w:val="28"/>
          <w:lang w:val="uk-UA"/>
        </w:rPr>
        <w:t>закладі вищої освіти</w:t>
      </w:r>
      <w:r w:rsidRPr="00EC71D2">
        <w:rPr>
          <w:rFonts w:ascii="Times New Roman" w:hAnsi="Times New Roman"/>
          <w:sz w:val="28"/>
          <w:szCs w:val="28"/>
          <w:lang w:val="uk-UA"/>
        </w:rPr>
        <w:t xml:space="preserve"> процедурою. Обов’язковою умовою допуску до захисту є успішне виконання аспірантом його індивідуального навчального плану.</w:t>
      </w:r>
      <w:r w:rsidR="005928E2">
        <w:rPr>
          <w:rFonts w:ascii="Times New Roman" w:hAnsi="Times New Roman"/>
          <w:sz w:val="28"/>
          <w:szCs w:val="28"/>
          <w:lang w:val="uk-UA"/>
        </w:rPr>
        <w:t>Здобувач має право на вибір спеціалізованої вченої ради.</w:t>
      </w:r>
    </w:p>
    <w:p w:rsidR="00942C0E" w:rsidRPr="00EC71D2" w:rsidRDefault="00942C0E" w:rsidP="005928E2">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Наведений в Стандарті перелік компетентностей і програмних результатів навчання не є вичерпним. Вищі навчальні заклади при формуванні профілю освітніх програм вказують додаткові компетентності і програмні результати навчання, які відповідають варіативній складовій спеціалізації</w:t>
      </w:r>
      <w:r w:rsidRPr="00EC71D2">
        <w:rPr>
          <w:rFonts w:ascii="Times New Roman" w:hAnsi="Times New Roman"/>
          <w:sz w:val="28"/>
          <w:szCs w:val="28"/>
          <w:highlight w:val="lightGray"/>
          <w:lang w:val="uk-UA" w:eastAsia="uk-UA"/>
        </w:rPr>
        <w:t>.</w:t>
      </w:r>
    </w:p>
    <w:p w:rsidR="00942C0E" w:rsidRPr="00EC71D2" w:rsidRDefault="00942C0E" w:rsidP="005928E2">
      <w:pPr>
        <w:spacing w:after="0" w:line="240" w:lineRule="auto"/>
        <w:ind w:firstLine="709"/>
        <w:jc w:val="both"/>
        <w:rPr>
          <w:rFonts w:ascii="Times New Roman" w:hAnsi="Times New Roman"/>
          <w:sz w:val="28"/>
          <w:szCs w:val="28"/>
          <w:lang w:val="uk-UA" w:eastAsia="uk-UA"/>
        </w:rPr>
      </w:pPr>
      <w:r w:rsidRPr="00EC71D2">
        <w:rPr>
          <w:rFonts w:ascii="Times New Roman" w:hAnsi="Times New Roman"/>
          <w:sz w:val="28"/>
          <w:szCs w:val="28"/>
          <w:lang w:val="uk-UA" w:eastAsia="uk-UA"/>
        </w:rPr>
        <w:t>За наявності відповідного обґрунтування, вищий навчальний заклад може запропонувати в освітній програмі професійні кваліфікації та умови її присвоєння.</w:t>
      </w:r>
    </w:p>
    <w:p w:rsidR="00942C0E" w:rsidRPr="00EC71D2" w:rsidRDefault="005918DA" w:rsidP="00942C0E">
      <w:pPr>
        <w:tabs>
          <w:tab w:val="left" w:pos="0"/>
        </w:tabs>
        <w:spacing w:before="120" w:after="120"/>
        <w:ind w:firstLine="720"/>
        <w:jc w:val="both"/>
        <w:rPr>
          <w:rFonts w:ascii="Times New Roman" w:hAnsi="Times New Roman"/>
          <w:sz w:val="28"/>
          <w:szCs w:val="28"/>
          <w:lang w:val="uk-UA"/>
        </w:rPr>
      </w:pPr>
      <w:r w:rsidRPr="00EC71D2">
        <w:rPr>
          <w:rFonts w:ascii="Times New Roman" w:hAnsi="Times New Roman"/>
          <w:sz w:val="28"/>
          <w:szCs w:val="28"/>
          <w:u w:val="single"/>
          <w:lang w:val="uk-UA"/>
        </w:rPr>
        <w:t>Додаткові інформаційні джерела</w:t>
      </w:r>
      <w:r w:rsidRPr="00EC71D2">
        <w:rPr>
          <w:rFonts w:ascii="Times New Roman" w:hAnsi="Times New Roman"/>
          <w:sz w:val="28"/>
          <w:szCs w:val="28"/>
          <w:lang w:val="uk-UA"/>
        </w:rPr>
        <w:t>:</w:t>
      </w:r>
    </w:p>
    <w:p w:rsidR="005918DA" w:rsidRPr="00EC71D2" w:rsidRDefault="005918DA" w:rsidP="00942C0E">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Розроблення освітніх програм. Методичні рекомендації [Режим доступу: </w:t>
      </w:r>
      <w:hyperlink r:id="rId10" w:history="1">
        <w:r w:rsidRPr="00EC71D2">
          <w:rPr>
            <w:rStyle w:val="a4"/>
            <w:rFonts w:ascii="Times New Roman" w:hAnsi="Times New Roman"/>
            <w:color w:val="auto"/>
            <w:sz w:val="28"/>
            <w:szCs w:val="28"/>
            <w:lang w:val="uk-UA"/>
          </w:rPr>
          <w:t>http://ihed.org.ua/images/doc/04_2016_rozroblennya_osv_program_2014_tempus-office.pdf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color w:val="auto"/>
          <w:sz w:val="28"/>
          <w:szCs w:val="28"/>
          <w:lang w:val="uk-UA"/>
        </w:rPr>
      </w:pPr>
      <w:r w:rsidRPr="00EC71D2">
        <w:rPr>
          <w:rFonts w:ascii="Times New Roman" w:hAnsi="Times New Roman"/>
          <w:sz w:val="28"/>
          <w:szCs w:val="28"/>
          <w:lang w:val="uk-UA"/>
        </w:rPr>
        <w:t xml:space="preserve">Національний освітній глосарій: вища освіта [Режим доступу: </w:t>
      </w:r>
      <w:hyperlink r:id="rId11" w:history="1">
        <w:r w:rsidRPr="00EC71D2">
          <w:rPr>
            <w:rStyle w:val="a4"/>
            <w:rFonts w:ascii="Times New Roman" w:hAnsi="Times New Roman"/>
            <w:color w:val="auto"/>
            <w:sz w:val="28"/>
            <w:szCs w:val="28"/>
            <w:lang w:val="uk-UA"/>
          </w:rPr>
          <w:t>http://ihed.org.ua/images/doc/04_2016_glossariy_Visha_osvita_2014_tempus-office.pdf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color w:val="auto"/>
          <w:sz w:val="28"/>
          <w:szCs w:val="28"/>
          <w:lang w:val="uk-UA"/>
        </w:rPr>
      </w:pPr>
      <w:r w:rsidRPr="00EC71D2">
        <w:rPr>
          <w:rFonts w:ascii="Times New Roman" w:hAnsi="Times New Roman"/>
          <w:sz w:val="28"/>
          <w:szCs w:val="28"/>
          <w:lang w:val="uk-UA"/>
        </w:rPr>
        <w:t xml:space="preserve">Розвиток системи забезпечення якості вищої освіти в Україні: інформаційно-аналітичний огляд [Режим доступу: </w:t>
      </w:r>
      <w:hyperlink r:id="rId12" w:history="1">
        <w:r w:rsidRPr="00EC71D2">
          <w:rPr>
            <w:rStyle w:val="a4"/>
            <w:rFonts w:ascii="Times New Roman" w:hAnsi="Times New Roman"/>
            <w:color w:val="auto"/>
            <w:sz w:val="28"/>
            <w:szCs w:val="28"/>
            <w:lang w:val="uk-UA"/>
          </w:rPr>
          <w:t xml:space="preserve">http://ihed.org.ua/images/ </w:t>
        </w:r>
        <w:proofErr w:type="spellStart"/>
        <w:r w:rsidRPr="00EC71D2">
          <w:rPr>
            <w:rStyle w:val="a4"/>
            <w:rFonts w:ascii="Times New Roman" w:hAnsi="Times New Roman"/>
            <w:color w:val="auto"/>
            <w:sz w:val="28"/>
            <w:szCs w:val="28"/>
            <w:lang w:val="uk-UA"/>
          </w:rPr>
          <w:t>doc</w:t>
        </w:r>
        <w:proofErr w:type="spellEnd"/>
        <w:r w:rsidRPr="00EC71D2">
          <w:rPr>
            <w:rStyle w:val="a4"/>
            <w:rFonts w:ascii="Times New Roman" w:hAnsi="Times New Roman"/>
            <w:color w:val="auto"/>
            <w:sz w:val="28"/>
            <w:szCs w:val="28"/>
            <w:lang w:val="uk-UA"/>
          </w:rPr>
          <w:t>/04_2016_Rozvitok_sisitemi_zabesp_yakosti_VO_UA_2015.pdf</w:t>
        </w:r>
      </w:hyperlink>
      <w:r w:rsidRPr="00EC71D2">
        <w:rPr>
          <w:rStyle w:val="a4"/>
          <w:rFonts w:ascii="Times New Roman" w:hAnsi="Times New Roman"/>
          <w:color w:val="auto"/>
          <w:sz w:val="28"/>
          <w:szCs w:val="28"/>
          <w:lang w:val="uk-UA"/>
        </w:rPr>
        <w:t>];</w:t>
      </w:r>
    </w:p>
    <w:p w:rsidR="005918DA" w:rsidRPr="00EC71D2" w:rsidRDefault="005918DA" w:rsidP="00942C0E">
      <w:pPr>
        <w:pStyle w:val="a3"/>
        <w:numPr>
          <w:ilvl w:val="0"/>
          <w:numId w:val="1"/>
        </w:numPr>
        <w:tabs>
          <w:tab w:val="left" w:pos="0"/>
        </w:tabs>
        <w:spacing w:after="0" w:line="240" w:lineRule="auto"/>
        <w:ind w:left="0" w:firstLine="0"/>
        <w:jc w:val="both"/>
        <w:rPr>
          <w:rStyle w:val="a4"/>
          <w:rFonts w:ascii="Times New Roman" w:hAnsi="Times New Roman"/>
          <w:b/>
          <w:color w:val="auto"/>
          <w:sz w:val="28"/>
          <w:szCs w:val="28"/>
          <w:u w:val="none"/>
          <w:lang w:val="uk-UA" w:eastAsia="uk-UA"/>
        </w:rPr>
      </w:pPr>
      <w:r w:rsidRPr="00EC71D2">
        <w:rPr>
          <w:rFonts w:ascii="Times New Roman" w:hAnsi="Times New Roman"/>
          <w:sz w:val="28"/>
          <w:szCs w:val="28"/>
          <w:lang w:val="uk-UA"/>
        </w:rPr>
        <w:t xml:space="preserve">Європейська кредитна трансферна накопичувальна система:. Довідник користувача [Режим доступу: </w:t>
      </w:r>
      <w:hyperlink r:id="rId13" w:history="1">
        <w:r w:rsidRPr="00EC71D2">
          <w:rPr>
            <w:rStyle w:val="a4"/>
            <w:rFonts w:ascii="Times New Roman" w:hAnsi="Times New Roman"/>
            <w:color w:val="auto"/>
            <w:sz w:val="28"/>
            <w:szCs w:val="28"/>
            <w:lang w:val="uk-UA"/>
          </w:rPr>
          <w:t>http://ihed.org.ua/images/doc/04_2016_ECTS_Users _Guide-2015_Ukrainian.pdf</w:t>
        </w:r>
      </w:hyperlink>
      <w:r w:rsidRPr="00EC71D2">
        <w:rPr>
          <w:rStyle w:val="a4"/>
          <w:rFonts w:ascii="Times New Roman" w:hAnsi="Times New Roman"/>
          <w:color w:val="auto"/>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Стандарти і рекомендації щодо забезпечення якості в Європейському просторі вищої освіти (ESG) [Режим доступу: </w:t>
      </w:r>
      <w:hyperlink r:id="rId14" w:history="1">
        <w:r w:rsidRPr="00EC71D2">
          <w:rPr>
            <w:rStyle w:val="a4"/>
            <w:rFonts w:ascii="Times New Roman" w:hAnsi="Times New Roman"/>
            <w:color w:val="auto"/>
            <w:sz w:val="28"/>
            <w:szCs w:val="28"/>
            <w:lang w:val="uk-UA"/>
          </w:rPr>
          <w:t>http://ihed.org.ua/images/doc/ 04_2016_ESG_2015.pdf</w:t>
        </w:r>
      </w:hyperlink>
      <w:r w:rsidRPr="00EC71D2">
        <w:rPr>
          <w:rFonts w:ascii="Times New Roman" w:hAnsi="Times New Roman"/>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proofErr w:type="spellStart"/>
      <w:r w:rsidRPr="00EC71D2">
        <w:rPr>
          <w:rFonts w:ascii="Times New Roman" w:hAnsi="Times New Roman"/>
          <w:sz w:val="28"/>
          <w:szCs w:val="28"/>
          <w:lang w:val="uk-UA"/>
        </w:rPr>
        <w:t>International</w:t>
      </w:r>
      <w:proofErr w:type="spellEnd"/>
      <w:r w:rsidRPr="00EC71D2">
        <w:rPr>
          <w:rFonts w:ascii="Times New Roman" w:hAnsi="Times New Roman"/>
          <w:sz w:val="28"/>
          <w:szCs w:val="28"/>
          <w:lang w:val="uk-UA"/>
        </w:rPr>
        <w:t xml:space="preserve"> Standard </w:t>
      </w:r>
      <w:proofErr w:type="spellStart"/>
      <w:r w:rsidRPr="00EC71D2">
        <w:rPr>
          <w:rFonts w:ascii="Times New Roman" w:hAnsi="Times New Roman"/>
          <w:sz w:val="28"/>
          <w:szCs w:val="28"/>
          <w:lang w:val="uk-UA"/>
        </w:rPr>
        <w:t>ClassificationofEducation</w:t>
      </w:r>
      <w:proofErr w:type="spellEnd"/>
      <w:r w:rsidRPr="00EC71D2">
        <w:rPr>
          <w:rFonts w:ascii="Times New Roman" w:hAnsi="Times New Roman"/>
          <w:sz w:val="28"/>
          <w:szCs w:val="28"/>
          <w:lang w:val="uk-UA"/>
        </w:rPr>
        <w:t xml:space="preserve"> (</w:t>
      </w:r>
      <w:proofErr w:type="spellStart"/>
      <w:r w:rsidRPr="00EC71D2">
        <w:rPr>
          <w:rFonts w:ascii="Times New Roman" w:hAnsi="Times New Roman"/>
          <w:sz w:val="28"/>
          <w:szCs w:val="28"/>
          <w:lang w:val="uk-UA"/>
        </w:rPr>
        <w:t>ISCED</w:t>
      </w:r>
      <w:proofErr w:type="spellEnd"/>
      <w:r w:rsidRPr="00EC71D2">
        <w:rPr>
          <w:rFonts w:ascii="Times New Roman" w:hAnsi="Times New Roman"/>
          <w:sz w:val="28"/>
          <w:szCs w:val="28"/>
          <w:lang w:val="uk-UA"/>
        </w:rPr>
        <w:t xml:space="preserve"> 2011): </w:t>
      </w:r>
      <w:proofErr w:type="spellStart"/>
      <w:r w:rsidRPr="00EC71D2">
        <w:rPr>
          <w:rFonts w:ascii="Times New Roman" w:hAnsi="Times New Roman"/>
          <w:sz w:val="28"/>
          <w:szCs w:val="28"/>
          <w:lang w:val="uk-UA"/>
        </w:rPr>
        <w:t>UNESCO</w:t>
      </w:r>
      <w:proofErr w:type="spellEnd"/>
      <w:r w:rsidRPr="00EC71D2">
        <w:rPr>
          <w:rFonts w:ascii="Times New Roman" w:hAnsi="Times New Roman"/>
          <w:sz w:val="28"/>
          <w:szCs w:val="28"/>
          <w:lang w:val="uk-UA"/>
        </w:rPr>
        <w:t xml:space="preserve"> </w:t>
      </w:r>
      <w:proofErr w:type="spellStart"/>
      <w:r w:rsidRPr="00EC71D2">
        <w:rPr>
          <w:rFonts w:ascii="Times New Roman" w:hAnsi="Times New Roman"/>
          <w:sz w:val="28"/>
          <w:szCs w:val="28"/>
          <w:lang w:val="uk-UA"/>
        </w:rPr>
        <w:t>InstituteforStatistics</w:t>
      </w:r>
      <w:proofErr w:type="spellEnd"/>
      <w:r w:rsidRPr="00EC71D2">
        <w:rPr>
          <w:rFonts w:ascii="Times New Roman" w:hAnsi="Times New Roman"/>
          <w:sz w:val="28"/>
          <w:szCs w:val="28"/>
          <w:lang w:val="uk-UA"/>
        </w:rPr>
        <w:t xml:space="preserve"> [Режим доступу: </w:t>
      </w:r>
      <w:hyperlink r:id="rId15" w:history="1">
        <w:r w:rsidRPr="00EC71D2">
          <w:rPr>
            <w:rStyle w:val="a4"/>
            <w:rFonts w:ascii="Times New Roman" w:hAnsi="Times New Roman"/>
            <w:color w:val="auto"/>
            <w:sz w:val="28"/>
            <w:szCs w:val="28"/>
            <w:lang w:val="uk-UA"/>
          </w:rPr>
          <w:t xml:space="preserve">http://www.uis.unesco.org/education/ </w:t>
        </w:r>
        <w:proofErr w:type="spellStart"/>
        <w:r w:rsidRPr="00EC71D2">
          <w:rPr>
            <w:rStyle w:val="a4"/>
            <w:rFonts w:ascii="Times New Roman" w:hAnsi="Times New Roman"/>
            <w:color w:val="auto"/>
            <w:sz w:val="28"/>
            <w:szCs w:val="28"/>
            <w:lang w:val="uk-UA"/>
          </w:rPr>
          <w:t>documents</w:t>
        </w:r>
        <w:proofErr w:type="spellEnd"/>
        <w:r w:rsidRPr="00EC71D2">
          <w:rPr>
            <w:rStyle w:val="a4"/>
            <w:rFonts w:ascii="Times New Roman" w:hAnsi="Times New Roman"/>
            <w:color w:val="auto"/>
            <w:sz w:val="28"/>
            <w:szCs w:val="28"/>
            <w:lang w:val="uk-UA"/>
          </w:rPr>
          <w:t xml:space="preserve">/isced-2011- </w:t>
        </w:r>
        <w:proofErr w:type="spellStart"/>
        <w:r w:rsidRPr="00EC71D2">
          <w:rPr>
            <w:rStyle w:val="a4"/>
            <w:rFonts w:ascii="Times New Roman" w:hAnsi="Times New Roman"/>
            <w:color w:val="auto"/>
            <w:sz w:val="28"/>
            <w:szCs w:val="28"/>
            <w:lang w:val="uk-UA"/>
          </w:rPr>
          <w:t>en.pdf</w:t>
        </w:r>
        <w:proofErr w:type="spellEnd"/>
      </w:hyperlink>
      <w:r w:rsidRPr="00EC71D2">
        <w:rPr>
          <w:rStyle w:val="a4"/>
          <w:rFonts w:ascii="Times New Roman" w:hAnsi="Times New Roman"/>
          <w:color w:val="auto"/>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proofErr w:type="spellStart"/>
      <w:r w:rsidRPr="00EC71D2">
        <w:rPr>
          <w:rFonts w:ascii="Times New Roman" w:hAnsi="Times New Roman"/>
          <w:sz w:val="28"/>
          <w:szCs w:val="28"/>
          <w:lang w:val="uk-UA"/>
        </w:rPr>
        <w:lastRenderedPageBreak/>
        <w:t>ISCED</w:t>
      </w:r>
      <w:proofErr w:type="spellEnd"/>
      <w:r w:rsidRPr="00EC71D2">
        <w:rPr>
          <w:rFonts w:ascii="Times New Roman" w:hAnsi="Times New Roman"/>
          <w:sz w:val="28"/>
          <w:szCs w:val="28"/>
          <w:lang w:val="uk-UA"/>
        </w:rPr>
        <w:t xml:space="preserve"> </w:t>
      </w:r>
      <w:proofErr w:type="spellStart"/>
      <w:r w:rsidRPr="00EC71D2">
        <w:rPr>
          <w:rFonts w:ascii="Times New Roman" w:hAnsi="Times New Roman"/>
          <w:sz w:val="28"/>
          <w:szCs w:val="28"/>
          <w:lang w:val="uk-UA"/>
        </w:rPr>
        <w:t>FieldsofEducationandTraining</w:t>
      </w:r>
      <w:proofErr w:type="spellEnd"/>
      <w:r w:rsidRPr="00EC71D2">
        <w:rPr>
          <w:rFonts w:ascii="Times New Roman" w:hAnsi="Times New Roman"/>
          <w:sz w:val="28"/>
          <w:szCs w:val="28"/>
          <w:lang w:val="uk-UA"/>
        </w:rPr>
        <w:t xml:space="preserve"> 2013 (ISCED-F 2013):</w:t>
      </w:r>
      <w:proofErr w:type="spellStart"/>
      <w:r w:rsidRPr="00EC71D2">
        <w:rPr>
          <w:rFonts w:ascii="Times New Roman" w:hAnsi="Times New Roman"/>
          <w:sz w:val="28"/>
          <w:szCs w:val="28"/>
          <w:lang w:val="uk-UA"/>
        </w:rPr>
        <w:t>UNESCO</w:t>
      </w:r>
      <w:proofErr w:type="spellEnd"/>
      <w:r w:rsidRPr="00EC71D2">
        <w:rPr>
          <w:rFonts w:ascii="Times New Roman" w:hAnsi="Times New Roman"/>
          <w:sz w:val="28"/>
          <w:szCs w:val="28"/>
          <w:lang w:val="uk-UA"/>
        </w:rPr>
        <w:t xml:space="preserve"> </w:t>
      </w:r>
      <w:proofErr w:type="spellStart"/>
      <w:r w:rsidRPr="00EC71D2">
        <w:rPr>
          <w:rFonts w:ascii="Times New Roman" w:hAnsi="Times New Roman"/>
          <w:sz w:val="28"/>
          <w:szCs w:val="28"/>
          <w:lang w:val="uk-UA"/>
        </w:rPr>
        <w:t>InstituteforStatistics</w:t>
      </w:r>
      <w:proofErr w:type="spellEnd"/>
      <w:r w:rsidRPr="00EC71D2">
        <w:rPr>
          <w:rFonts w:ascii="Times New Roman" w:hAnsi="Times New Roman"/>
          <w:sz w:val="28"/>
          <w:szCs w:val="28"/>
          <w:lang w:val="uk-UA"/>
        </w:rPr>
        <w:t xml:space="preserve"> [Режим доступу: </w:t>
      </w:r>
      <w:hyperlink r:id="rId16" w:history="1">
        <w:r w:rsidRPr="00EC71D2">
          <w:rPr>
            <w:rStyle w:val="a4"/>
            <w:rFonts w:ascii="Times New Roman" w:hAnsi="Times New Roman"/>
            <w:color w:val="auto"/>
            <w:sz w:val="28"/>
            <w:szCs w:val="28"/>
            <w:lang w:val="uk-UA"/>
          </w:rPr>
          <w:t xml:space="preserve">http://www.uis.unesco.org/Education/ </w:t>
        </w:r>
        <w:proofErr w:type="spellStart"/>
        <w:r w:rsidRPr="00EC71D2">
          <w:rPr>
            <w:rStyle w:val="a4"/>
            <w:rFonts w:ascii="Times New Roman" w:hAnsi="Times New Roman"/>
            <w:color w:val="auto"/>
            <w:sz w:val="28"/>
            <w:szCs w:val="28"/>
            <w:lang w:val="uk-UA"/>
          </w:rPr>
          <w:t>Documents</w:t>
        </w:r>
        <w:proofErr w:type="spellEnd"/>
        <w:r w:rsidRPr="00EC71D2">
          <w:rPr>
            <w:rStyle w:val="a4"/>
            <w:rFonts w:ascii="Times New Roman" w:hAnsi="Times New Roman"/>
            <w:color w:val="auto"/>
            <w:sz w:val="28"/>
            <w:szCs w:val="28"/>
            <w:lang w:val="uk-UA"/>
          </w:rPr>
          <w:t>/isced-fields-of-education-training-2013.pdf</w:t>
        </w:r>
      </w:hyperlink>
      <w:r w:rsidRPr="00EC71D2">
        <w:rPr>
          <w:rFonts w:ascii="Times New Roman" w:hAnsi="Times New Roman"/>
          <w:sz w:val="28"/>
          <w:szCs w:val="28"/>
          <w:lang w:val="uk-UA"/>
        </w:rPr>
        <w:t>];</w:t>
      </w:r>
    </w:p>
    <w:p w:rsidR="00F16F5A" w:rsidRPr="00EC71D2" w:rsidRDefault="00F16F5A" w:rsidP="00F16F5A">
      <w:pPr>
        <w:pStyle w:val="a3"/>
        <w:numPr>
          <w:ilvl w:val="0"/>
          <w:numId w:val="1"/>
        </w:numPr>
        <w:tabs>
          <w:tab w:val="left" w:pos="0"/>
        </w:tabs>
        <w:spacing w:after="0"/>
        <w:ind w:left="0" w:firstLine="0"/>
        <w:jc w:val="both"/>
        <w:rPr>
          <w:rFonts w:ascii="Times New Roman" w:hAnsi="Times New Roman"/>
          <w:sz w:val="28"/>
          <w:szCs w:val="28"/>
          <w:lang w:val="uk-UA"/>
        </w:rPr>
      </w:pPr>
      <w:r w:rsidRPr="00EC71D2">
        <w:rPr>
          <w:rFonts w:ascii="Times New Roman" w:hAnsi="Times New Roman"/>
          <w:sz w:val="28"/>
          <w:szCs w:val="28"/>
          <w:lang w:val="uk-UA"/>
        </w:rPr>
        <w:t xml:space="preserve">EQF-LLL – </w:t>
      </w:r>
      <w:proofErr w:type="spellStart"/>
      <w:r w:rsidRPr="00EC71D2">
        <w:rPr>
          <w:rFonts w:ascii="Times New Roman" w:hAnsi="Times New Roman"/>
          <w:sz w:val="28"/>
          <w:szCs w:val="28"/>
          <w:lang w:val="uk-UA"/>
        </w:rPr>
        <w:t>EuropeanQualificationsFrameworkforLifelongLearning</w:t>
      </w:r>
      <w:proofErr w:type="spellEnd"/>
      <w:r w:rsidRPr="00EC71D2">
        <w:rPr>
          <w:rFonts w:ascii="Times New Roman" w:hAnsi="Times New Roman"/>
          <w:sz w:val="28"/>
          <w:szCs w:val="28"/>
          <w:lang w:val="uk-UA"/>
        </w:rPr>
        <w:t xml:space="preserve"> [Режим доступу:https://ec.europa.eu/ploteus/sites/eac-eqf/files/brochexp_en.pdf];</w:t>
      </w:r>
    </w:p>
    <w:p w:rsidR="00F16F5A" w:rsidRPr="00417FED" w:rsidRDefault="00F16F5A" w:rsidP="00F16F5A">
      <w:pPr>
        <w:pStyle w:val="a3"/>
        <w:numPr>
          <w:ilvl w:val="0"/>
          <w:numId w:val="1"/>
        </w:numPr>
        <w:tabs>
          <w:tab w:val="left" w:pos="0"/>
        </w:tabs>
        <w:spacing w:after="0" w:line="240" w:lineRule="auto"/>
        <w:ind w:left="0" w:firstLine="0"/>
        <w:jc w:val="both"/>
        <w:rPr>
          <w:lang w:val="uk-UA"/>
        </w:rPr>
      </w:pPr>
      <w:r w:rsidRPr="00417FED">
        <w:rPr>
          <w:rFonts w:ascii="Times New Roman" w:hAnsi="Times New Roman"/>
          <w:sz w:val="28"/>
          <w:szCs w:val="28"/>
          <w:lang w:val="uk-UA"/>
        </w:rPr>
        <w:t xml:space="preserve">QF-EHEA – </w:t>
      </w:r>
      <w:proofErr w:type="spellStart"/>
      <w:r w:rsidRPr="00417FED">
        <w:rPr>
          <w:rFonts w:ascii="Times New Roman" w:hAnsi="Times New Roman"/>
          <w:sz w:val="28"/>
          <w:szCs w:val="28"/>
          <w:lang w:val="uk-UA"/>
        </w:rPr>
        <w:t>QualificationFrameworkoftheEuropeanHigherEducationArea</w:t>
      </w:r>
      <w:proofErr w:type="spellEnd"/>
      <w:r w:rsidRPr="00417FED">
        <w:rPr>
          <w:rFonts w:ascii="Times New Roman" w:hAnsi="Times New Roman"/>
          <w:sz w:val="28"/>
          <w:szCs w:val="28"/>
          <w:lang w:val="uk-UA"/>
        </w:rPr>
        <w:t xml:space="preserve"> [Режим доступу:</w:t>
      </w:r>
      <w:proofErr w:type="spellStart"/>
      <w:r w:rsidR="009D3507">
        <w:fldChar w:fldCharType="begin"/>
      </w:r>
      <w:r w:rsidR="009D3507">
        <w:instrText>HYPERLINK "http://www.ehea.info/article-details.aspx?ArticleId=67"</w:instrText>
      </w:r>
      <w:r w:rsidR="009D3507">
        <w:fldChar w:fldCharType="separate"/>
      </w:r>
      <w:r w:rsidRPr="00417FED">
        <w:rPr>
          <w:rStyle w:val="a4"/>
          <w:rFonts w:ascii="Times New Roman" w:hAnsi="Times New Roman"/>
          <w:color w:val="auto"/>
          <w:sz w:val="28"/>
          <w:szCs w:val="28"/>
          <w:lang w:val="uk-UA"/>
        </w:rPr>
        <w:t>http</w:t>
      </w:r>
      <w:proofErr w:type="spellEnd"/>
      <w:r w:rsidRPr="00417FED">
        <w:rPr>
          <w:rStyle w:val="a4"/>
          <w:rFonts w:ascii="Times New Roman" w:hAnsi="Times New Roman"/>
          <w:color w:val="auto"/>
          <w:sz w:val="28"/>
          <w:szCs w:val="28"/>
          <w:lang w:val="uk-UA"/>
        </w:rPr>
        <w:t>://</w:t>
      </w:r>
      <w:proofErr w:type="spellStart"/>
      <w:r w:rsidRPr="00417FED">
        <w:rPr>
          <w:rStyle w:val="a4"/>
          <w:rFonts w:ascii="Times New Roman" w:hAnsi="Times New Roman"/>
          <w:color w:val="auto"/>
          <w:sz w:val="28"/>
          <w:szCs w:val="28"/>
          <w:lang w:val="uk-UA"/>
        </w:rPr>
        <w:t>www.ehea.info</w:t>
      </w:r>
      <w:proofErr w:type="spellEnd"/>
      <w:r w:rsidRPr="00417FED">
        <w:rPr>
          <w:rStyle w:val="a4"/>
          <w:rFonts w:ascii="Times New Roman" w:hAnsi="Times New Roman"/>
          <w:color w:val="auto"/>
          <w:sz w:val="28"/>
          <w:szCs w:val="28"/>
          <w:lang w:val="uk-UA"/>
        </w:rPr>
        <w:t>/article-details.aspx?ArticleId=67</w:t>
      </w:r>
      <w:r w:rsidR="009D3507">
        <w:fldChar w:fldCharType="end"/>
      </w:r>
      <w:r w:rsidRPr="00417FED">
        <w:rPr>
          <w:rFonts w:ascii="Times New Roman" w:hAnsi="Times New Roman"/>
          <w:sz w:val="28"/>
          <w:szCs w:val="28"/>
          <w:lang w:val="uk-UA"/>
        </w:rPr>
        <w:t>].</w:t>
      </w:r>
    </w:p>
    <w:p w:rsidR="005918DA" w:rsidRPr="00EC71D2" w:rsidRDefault="005918DA" w:rsidP="00942C0E">
      <w:pPr>
        <w:spacing w:after="0" w:line="240" w:lineRule="auto"/>
        <w:ind w:firstLine="709"/>
        <w:rPr>
          <w:rFonts w:ascii="Times New Roman" w:hAnsi="Times New Roman"/>
          <w:b/>
          <w:sz w:val="28"/>
          <w:szCs w:val="28"/>
          <w:lang w:val="uk-UA"/>
        </w:rPr>
      </w:pPr>
    </w:p>
    <w:p w:rsidR="0000193C" w:rsidRDefault="005918DA" w:rsidP="00942C0E">
      <w:pPr>
        <w:spacing w:after="0" w:line="240" w:lineRule="auto"/>
        <w:rPr>
          <w:lang w:val="uk-UA"/>
        </w:rPr>
        <w:sectPr w:rsidR="0000193C" w:rsidSect="0000193C">
          <w:pgSz w:w="11906" w:h="16838"/>
          <w:pgMar w:top="851" w:right="851" w:bottom="851" w:left="1418" w:header="709" w:footer="709" w:gutter="0"/>
          <w:cols w:space="708"/>
          <w:docGrid w:linePitch="360"/>
        </w:sectPr>
      </w:pPr>
      <w:r w:rsidRPr="0000193C">
        <w:rPr>
          <w:lang w:val="uk-UA"/>
        </w:rPr>
        <w:br w:type="page"/>
      </w:r>
    </w:p>
    <w:p w:rsidR="00850AC5" w:rsidRPr="00850AC5" w:rsidRDefault="00850AC5" w:rsidP="00850AC5">
      <w:pPr>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1</w:t>
      </w:r>
    </w:p>
    <w:p w:rsidR="005918DA" w:rsidRPr="00EC71D2" w:rsidRDefault="00942C0E" w:rsidP="00850AC5">
      <w:pPr>
        <w:spacing w:after="0" w:line="240" w:lineRule="auto"/>
        <w:jc w:val="center"/>
        <w:rPr>
          <w:lang w:val="uk-UA"/>
        </w:rPr>
      </w:pPr>
      <w:r w:rsidRPr="00EC71D2">
        <w:rPr>
          <w:rFonts w:ascii="Times New Roman" w:hAnsi="Times New Roman"/>
          <w:b/>
          <w:sz w:val="28"/>
          <w:szCs w:val="28"/>
          <w:lang w:val="uk-UA"/>
        </w:rPr>
        <w:t>Матриця відповідності визначених Стандартом компетентностей дескрипторам</w:t>
      </w:r>
    </w:p>
    <w:p w:rsidR="00942C0E" w:rsidRPr="00EC71D2" w:rsidRDefault="00942C0E" w:rsidP="00850AC5">
      <w:pPr>
        <w:spacing w:after="0" w:line="240" w:lineRule="auto"/>
        <w:ind w:firstLine="709"/>
        <w:jc w:val="center"/>
        <w:rPr>
          <w:rFonts w:ascii="Times New Roman" w:hAnsi="Times New Roman"/>
          <w:b/>
          <w:sz w:val="28"/>
          <w:szCs w:val="28"/>
          <w:lang w:val="uk-UA"/>
        </w:rPr>
      </w:pPr>
      <w:r w:rsidRPr="00EC71D2">
        <w:rPr>
          <w:rFonts w:ascii="Times New Roman" w:hAnsi="Times New Roman"/>
          <w:b/>
          <w:sz w:val="28"/>
          <w:szCs w:val="28"/>
          <w:lang w:val="uk-UA"/>
        </w:rPr>
        <w:t>Національної рамки кваліфікацій</w:t>
      </w:r>
    </w:p>
    <w:tbl>
      <w:tblPr>
        <w:tblW w:w="1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gridCol w:w="1031"/>
        <w:gridCol w:w="1095"/>
        <w:gridCol w:w="1701"/>
        <w:gridCol w:w="2205"/>
      </w:tblGrid>
      <w:tr w:rsidR="00942C0E" w:rsidRPr="00EC71D2" w:rsidTr="00850AC5">
        <w:tc>
          <w:tcPr>
            <w:tcW w:w="9356"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Класифікація компетентностей за НРК</w:t>
            </w:r>
          </w:p>
        </w:tc>
        <w:tc>
          <w:tcPr>
            <w:tcW w:w="1031"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Знання</w:t>
            </w:r>
          </w:p>
        </w:tc>
        <w:tc>
          <w:tcPr>
            <w:tcW w:w="1095"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Уміння</w:t>
            </w:r>
          </w:p>
        </w:tc>
        <w:tc>
          <w:tcPr>
            <w:tcW w:w="1701"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Комунікація</w:t>
            </w:r>
          </w:p>
        </w:tc>
        <w:tc>
          <w:tcPr>
            <w:tcW w:w="2205" w:type="dxa"/>
            <w:shd w:val="clear" w:color="auto" w:fill="EEECE1"/>
          </w:tcPr>
          <w:p w:rsidR="00942C0E" w:rsidRPr="00EC71D2" w:rsidRDefault="00942C0E" w:rsidP="000577E4">
            <w:pPr>
              <w:spacing w:after="0" w:line="240" w:lineRule="auto"/>
              <w:jc w:val="center"/>
              <w:rPr>
                <w:rFonts w:ascii="Times New Roman" w:hAnsi="Times New Roman"/>
                <w:sz w:val="24"/>
                <w:szCs w:val="24"/>
                <w:lang w:val="uk-UA"/>
              </w:rPr>
            </w:pPr>
            <w:r w:rsidRPr="00EC71D2">
              <w:rPr>
                <w:rFonts w:ascii="Times New Roman" w:hAnsi="Times New Roman"/>
                <w:b/>
                <w:sz w:val="24"/>
                <w:szCs w:val="24"/>
                <w:lang w:val="uk-UA"/>
              </w:rPr>
              <w:t>Автономія та відповідальність</w:t>
            </w:r>
          </w:p>
        </w:tc>
      </w:tr>
      <w:tr w:rsidR="00942C0E" w:rsidRPr="00EC71D2" w:rsidTr="00850AC5">
        <w:tc>
          <w:tcPr>
            <w:tcW w:w="15388" w:type="dxa"/>
            <w:gridSpan w:val="5"/>
            <w:shd w:val="clear" w:color="auto" w:fill="EEECE1"/>
          </w:tcPr>
          <w:p w:rsidR="00942C0E" w:rsidRPr="00EC71D2" w:rsidRDefault="00942C0E" w:rsidP="000577E4">
            <w:pPr>
              <w:spacing w:after="0" w:line="240" w:lineRule="auto"/>
              <w:ind w:firstLine="709"/>
              <w:jc w:val="center"/>
              <w:rPr>
                <w:rFonts w:ascii="Times New Roman" w:hAnsi="Times New Roman"/>
                <w:b/>
                <w:sz w:val="24"/>
                <w:szCs w:val="24"/>
                <w:lang w:val="uk-UA"/>
              </w:rPr>
            </w:pPr>
            <w:r w:rsidRPr="00EC71D2">
              <w:rPr>
                <w:rFonts w:ascii="Times New Roman" w:hAnsi="Times New Roman"/>
                <w:b/>
                <w:sz w:val="24"/>
                <w:szCs w:val="24"/>
                <w:lang w:val="uk-UA"/>
              </w:rPr>
              <w:t>Загальні компетентності</w:t>
            </w:r>
          </w:p>
        </w:tc>
      </w:tr>
      <w:tr w:rsidR="00942C0E" w:rsidRPr="00EC71D2" w:rsidTr="00850AC5">
        <w:trPr>
          <w:trHeight w:val="128"/>
        </w:trPr>
        <w:tc>
          <w:tcPr>
            <w:tcW w:w="9356" w:type="dxa"/>
            <w:shd w:val="clear" w:color="auto" w:fill="auto"/>
          </w:tcPr>
          <w:p w:rsidR="00942C0E" w:rsidRPr="005A6AA8" w:rsidRDefault="00942C0E" w:rsidP="000577E4">
            <w:pPr>
              <w:spacing w:after="0" w:line="240" w:lineRule="auto"/>
              <w:rPr>
                <w:rFonts w:ascii="Times New Roman" w:hAnsi="Times New Roman"/>
                <w:sz w:val="24"/>
                <w:szCs w:val="24"/>
                <w:lang w:val="uk-UA"/>
              </w:rPr>
            </w:pPr>
            <w:r w:rsidRPr="005A6AA8">
              <w:rPr>
                <w:rFonts w:ascii="Times New Roman" w:hAnsi="Times New Roman"/>
                <w:color w:val="0D0D0D"/>
                <w:sz w:val="24"/>
                <w:szCs w:val="24"/>
                <w:lang w:val="uk-UA"/>
              </w:rPr>
              <w:t xml:space="preserve">К01. </w:t>
            </w:r>
            <w:r w:rsidRPr="005A6AA8">
              <w:rPr>
                <w:rFonts w:ascii="Times New Roman" w:hAnsi="Times New Roman"/>
                <w:sz w:val="24"/>
                <w:szCs w:val="24"/>
                <w:lang w:val="uk-UA"/>
              </w:rPr>
              <w:t xml:space="preserve">Здатність до абстрактного, </w:t>
            </w:r>
            <w:r w:rsidRPr="005A6AA8">
              <w:rPr>
                <w:rFonts w:ascii="Times New Roman" w:eastAsia="Times New Roman" w:hAnsi="Times New Roman"/>
                <w:sz w:val="24"/>
                <w:szCs w:val="24"/>
                <w:lang w:val="uk-UA" w:eastAsia="uk-UA"/>
              </w:rPr>
              <w:t>критичного та творчого мислення, генерування нових ідей, до аналізу і синтезу.</w:t>
            </w:r>
          </w:p>
        </w:tc>
        <w:tc>
          <w:tcPr>
            <w:tcW w:w="103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220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r>
      <w:tr w:rsidR="00942C0E" w:rsidRPr="00EC71D2" w:rsidTr="00850AC5">
        <w:trPr>
          <w:trHeight w:val="134"/>
        </w:trPr>
        <w:tc>
          <w:tcPr>
            <w:tcW w:w="9356" w:type="dxa"/>
            <w:shd w:val="clear" w:color="auto" w:fill="auto"/>
          </w:tcPr>
          <w:p w:rsidR="00942C0E" w:rsidRPr="005A6AA8" w:rsidRDefault="00555FCE"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 xml:space="preserve">К02. </w:t>
            </w:r>
            <w:r w:rsidR="00EB3738" w:rsidRPr="005A6AA8">
              <w:rPr>
                <w:rFonts w:ascii="Times New Roman" w:eastAsia="Times New Roman" w:hAnsi="Times New Roman"/>
                <w:sz w:val="24"/>
                <w:szCs w:val="24"/>
                <w:lang w:val="uk-UA" w:eastAsia="uk-UA"/>
              </w:rPr>
              <w:t>Здатність спілкуватися державною мовою як усно, так і письмово</w:t>
            </w:r>
          </w:p>
        </w:tc>
        <w:tc>
          <w:tcPr>
            <w:tcW w:w="1031"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109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c>
          <w:tcPr>
            <w:tcW w:w="1701" w:type="dxa"/>
            <w:shd w:val="clear" w:color="auto" w:fill="auto"/>
          </w:tcPr>
          <w:p w:rsidR="00942C0E" w:rsidRPr="00EC71D2" w:rsidRDefault="00EB373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942C0E" w:rsidRPr="00EC71D2" w:rsidRDefault="00942C0E"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eastAsia="uk-UA"/>
              </w:rPr>
            </w:pPr>
            <w:r w:rsidRPr="005A6AA8">
              <w:rPr>
                <w:rFonts w:ascii="Times New Roman" w:hAnsi="Times New Roman"/>
                <w:sz w:val="24"/>
                <w:szCs w:val="24"/>
                <w:lang w:val="uk-UA" w:eastAsia="uk-UA"/>
              </w:rPr>
              <w:t xml:space="preserve">К03. </w:t>
            </w:r>
            <w:r w:rsidRPr="005A6AA8">
              <w:rPr>
                <w:rFonts w:ascii="Times New Roman" w:hAnsi="Times New Roman"/>
                <w:sz w:val="24"/>
                <w:szCs w:val="24"/>
                <w:lang w:val="uk-UA"/>
              </w:rPr>
              <w:t>Здатність спілкуватися іноземною мовою.</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eastAsia="uk-UA"/>
              </w:rPr>
            </w:pPr>
            <w:r w:rsidRPr="005A6AA8">
              <w:rPr>
                <w:rFonts w:ascii="Times New Roman" w:hAnsi="Times New Roman"/>
                <w:sz w:val="24"/>
                <w:szCs w:val="24"/>
                <w:lang w:val="uk-UA"/>
              </w:rPr>
              <w:t>К04. Здатність проводити дослідження на відповідному рівні.</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701" w:type="dxa"/>
            <w:shd w:val="clear" w:color="auto" w:fill="auto"/>
          </w:tcPr>
          <w:p w:rsidR="00EB3738" w:rsidRDefault="00EB3738" w:rsidP="00EB3738">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5A6AA8" w:rsidRDefault="00EB3738" w:rsidP="009936A3">
            <w:pPr>
              <w:spacing w:after="0" w:line="240" w:lineRule="auto"/>
              <w:rPr>
                <w:rFonts w:ascii="Times New Roman" w:hAnsi="Times New Roman"/>
                <w:sz w:val="24"/>
                <w:szCs w:val="24"/>
                <w:lang w:val="uk-UA"/>
              </w:rPr>
            </w:pPr>
            <w:r w:rsidRPr="005A6AA8">
              <w:rPr>
                <w:rFonts w:ascii="Times New Roman" w:hAnsi="Times New Roman"/>
                <w:sz w:val="24"/>
                <w:szCs w:val="24"/>
                <w:lang w:val="uk-UA"/>
              </w:rPr>
              <w:t>К05. Здатність до пошуку, оброблення та аналізу інформації з різних джерел.</w:t>
            </w:r>
          </w:p>
        </w:tc>
        <w:tc>
          <w:tcPr>
            <w:tcW w:w="1031"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5A6AA8" w:rsidP="003748D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1701"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3748D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 xml:space="preserve">К06. </w:t>
            </w:r>
            <w:r w:rsidRPr="005A6AA8">
              <w:rPr>
                <w:rFonts w:ascii="Times New Roman" w:hAnsi="Times New Roman"/>
                <w:sz w:val="24"/>
                <w:szCs w:val="24"/>
                <w:lang w:val="uk-UA"/>
              </w:rPr>
              <w:t>Вміння виявляти, ставити та вирішувати проблеми.</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jc w:val="both"/>
              <w:rPr>
                <w:rFonts w:ascii="Times New Roman" w:hAnsi="Times New Roman"/>
                <w:sz w:val="24"/>
                <w:szCs w:val="24"/>
                <w:lang w:val="uk-UA"/>
              </w:rPr>
            </w:pPr>
            <w:r w:rsidRPr="005A6AA8">
              <w:rPr>
                <w:rFonts w:ascii="Times New Roman" w:eastAsia="Times New Roman" w:hAnsi="Times New Roman"/>
                <w:sz w:val="24"/>
                <w:szCs w:val="24"/>
                <w:lang w:val="uk-UA" w:eastAsia="uk-UA"/>
              </w:rPr>
              <w:t>К07.</w:t>
            </w:r>
            <w:r w:rsidRPr="005A6AA8">
              <w:rPr>
                <w:rFonts w:ascii="Times New Roman" w:hAnsi="Times New Roman"/>
                <w:sz w:val="24"/>
                <w:szCs w:val="24"/>
                <w:lang w:val="uk-UA" w:eastAsia="uk-UA"/>
              </w:rPr>
              <w:t xml:space="preserve"> Здатність працювати в міжнародному контексті.</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EB3738">
            <w:pPr>
              <w:spacing w:after="0" w:line="240" w:lineRule="auto"/>
              <w:rPr>
                <w:rFonts w:ascii="Times New Roman" w:hAnsi="Times New Roman"/>
                <w:sz w:val="24"/>
                <w:szCs w:val="24"/>
                <w:lang w:val="uk-UA"/>
              </w:rPr>
            </w:pPr>
            <w:r w:rsidRPr="005A6AA8">
              <w:rPr>
                <w:rFonts w:ascii="Times New Roman" w:hAnsi="Times New Roman"/>
                <w:sz w:val="24"/>
                <w:szCs w:val="24"/>
                <w:lang w:val="uk-UA" w:eastAsia="uk-UA"/>
              </w:rPr>
              <w:t>К08. Здатність працювати автономно.</w:t>
            </w:r>
          </w:p>
        </w:tc>
        <w:tc>
          <w:tcPr>
            <w:tcW w:w="103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EB3738">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5A6AA8" w:rsidRDefault="00EB3738" w:rsidP="000577E4">
            <w:pPr>
              <w:spacing w:after="0" w:line="240" w:lineRule="auto"/>
              <w:rPr>
                <w:rFonts w:ascii="Times New Roman" w:hAnsi="Times New Roman"/>
                <w:sz w:val="24"/>
                <w:szCs w:val="24"/>
                <w:lang w:val="uk-UA"/>
              </w:rPr>
            </w:pPr>
            <w:r w:rsidRPr="005A6AA8">
              <w:rPr>
                <w:rFonts w:ascii="Times New Roman" w:hAnsi="Times New Roman"/>
                <w:sz w:val="24"/>
                <w:szCs w:val="24"/>
                <w:lang w:val="uk-UA"/>
              </w:rPr>
              <w:t>К09. Здатність розробляти та управляти проектами.</w:t>
            </w:r>
          </w:p>
        </w:tc>
        <w:tc>
          <w:tcPr>
            <w:tcW w:w="1031" w:type="dxa"/>
            <w:shd w:val="clear" w:color="auto" w:fill="auto"/>
          </w:tcPr>
          <w:p w:rsidR="00EB3738"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Default="00EB3738" w:rsidP="000577E4">
            <w:pPr>
              <w:spacing w:after="0" w:line="240" w:lineRule="auto"/>
              <w:jc w:val="center"/>
              <w:rPr>
                <w:rFonts w:ascii="Times New Roman" w:hAnsi="Times New Roman"/>
                <w:b/>
                <w:sz w:val="28"/>
                <w:szCs w:val="28"/>
                <w:lang w:val="uk-UA"/>
              </w:rPr>
            </w:pPr>
          </w:p>
        </w:tc>
        <w:tc>
          <w:tcPr>
            <w:tcW w:w="1701" w:type="dxa"/>
            <w:shd w:val="clear" w:color="auto" w:fill="auto"/>
          </w:tcPr>
          <w:p w:rsidR="00EB3738" w:rsidRDefault="005A6AA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05" w:type="dxa"/>
            <w:shd w:val="clear" w:color="auto" w:fill="auto"/>
          </w:tcPr>
          <w:p w:rsidR="00EB3738" w:rsidRPr="00EC71D2" w:rsidRDefault="005A6AA8" w:rsidP="000577E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r>
      <w:tr w:rsidR="00EB3738" w:rsidRPr="00EC71D2" w:rsidTr="00850AC5">
        <w:tc>
          <w:tcPr>
            <w:tcW w:w="15388" w:type="dxa"/>
            <w:gridSpan w:val="5"/>
            <w:shd w:val="clear" w:color="auto" w:fill="EEECE1"/>
          </w:tcPr>
          <w:p w:rsidR="00EB3738" w:rsidRPr="00EC71D2" w:rsidRDefault="00EB3738" w:rsidP="000577E4">
            <w:pPr>
              <w:spacing w:after="0" w:line="240" w:lineRule="auto"/>
              <w:ind w:firstLine="709"/>
              <w:jc w:val="center"/>
              <w:rPr>
                <w:rFonts w:ascii="Times New Roman" w:hAnsi="Times New Roman"/>
                <w:b/>
                <w:sz w:val="24"/>
                <w:szCs w:val="24"/>
                <w:lang w:val="uk-UA"/>
              </w:rPr>
            </w:pPr>
            <w:r w:rsidRPr="00EC71D2">
              <w:rPr>
                <w:rFonts w:ascii="Times New Roman" w:hAnsi="Times New Roman"/>
                <w:b/>
                <w:sz w:val="24"/>
                <w:szCs w:val="24"/>
                <w:lang w:val="uk-UA"/>
              </w:rPr>
              <w:t>Спеціальні (фахові) компетентності</w:t>
            </w: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hAnsi="Times New Roman"/>
                <w:color w:val="0D0D0D"/>
                <w:sz w:val="24"/>
                <w:szCs w:val="24"/>
                <w:lang w:val="uk-UA"/>
              </w:rPr>
              <w:t>К</w:t>
            </w:r>
            <w:r w:rsidR="005A6AA8">
              <w:rPr>
                <w:rFonts w:ascii="Times New Roman" w:hAnsi="Times New Roman"/>
                <w:color w:val="0D0D0D"/>
                <w:sz w:val="24"/>
                <w:szCs w:val="24"/>
                <w:lang w:val="uk-UA"/>
              </w:rPr>
              <w:t>10</w:t>
            </w:r>
            <w:r w:rsidRPr="00EC71D2">
              <w:rPr>
                <w:rFonts w:ascii="Times New Roman" w:hAnsi="Times New Roman"/>
                <w:sz w:val="24"/>
                <w:szCs w:val="24"/>
                <w:lang w:val="uk-UA"/>
              </w:rPr>
              <w:t xml:space="preserve">. </w:t>
            </w:r>
            <w:r w:rsidRPr="00EC71D2">
              <w:rPr>
                <w:rFonts w:ascii="Times New Roman" w:eastAsia="Times New Roman" w:hAnsi="Times New Roman"/>
                <w:sz w:val="24"/>
                <w:szCs w:val="24"/>
                <w:lang w:val="uk-UA" w:eastAsia="uk-UA"/>
              </w:rPr>
              <w:t xml:space="preserve">Здатність до засвоєння концепцій, теоретичних і практичних проблем, історії розвитку та сучасного стану наукових знань у </w:t>
            </w:r>
            <w:r w:rsidR="005A6AA8">
              <w:rPr>
                <w:rFonts w:ascii="Times New Roman" w:eastAsia="Times New Roman" w:hAnsi="Times New Roman"/>
                <w:sz w:val="24"/>
                <w:szCs w:val="24"/>
                <w:lang w:val="uk-UA" w:eastAsia="uk-UA"/>
              </w:rPr>
              <w:t>сфері</w:t>
            </w:r>
            <w:r w:rsidRPr="00EC71D2">
              <w:rPr>
                <w:rFonts w:ascii="Times New Roman" w:eastAsia="Times New Roman" w:hAnsi="Times New Roman"/>
                <w:sz w:val="24"/>
                <w:szCs w:val="24"/>
                <w:lang w:val="uk-UA" w:eastAsia="uk-UA"/>
              </w:rPr>
              <w:t xml:space="preserve"> </w:t>
            </w:r>
            <w:r w:rsidRPr="00EC71D2">
              <w:rPr>
                <w:rFonts w:ascii="Times New Roman" w:hAnsi="Times New Roman"/>
                <w:sz w:val="24"/>
                <w:szCs w:val="24"/>
                <w:lang w:val="uk-UA"/>
              </w:rPr>
              <w:t>екології, охорони довкілля та оптимізації природокористування</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sidR="005A6AA8">
              <w:rPr>
                <w:rFonts w:ascii="Times New Roman" w:eastAsia="Times New Roman" w:hAnsi="Times New Roman"/>
                <w:sz w:val="24"/>
                <w:szCs w:val="24"/>
                <w:lang w:val="uk-UA" w:eastAsia="uk-UA"/>
              </w:rPr>
              <w:t>11</w:t>
            </w:r>
            <w:r w:rsidRPr="00EC71D2">
              <w:rPr>
                <w:rFonts w:ascii="Times New Roman" w:eastAsia="Times New Roman" w:hAnsi="Times New Roman"/>
                <w:sz w:val="24"/>
                <w:szCs w:val="24"/>
                <w:lang w:val="uk-UA" w:eastAsia="uk-UA"/>
              </w:rPr>
              <w:t>. Здатність до формування системного наукового світогляду сучасного природознавства</w:t>
            </w:r>
            <w:r w:rsidR="005A6AA8">
              <w:rPr>
                <w:rFonts w:ascii="Times New Roman" w:eastAsia="Times New Roman" w:hAnsi="Times New Roman"/>
                <w:sz w:val="24"/>
                <w:szCs w:val="24"/>
                <w:lang w:val="uk-UA" w:eastAsia="uk-UA"/>
              </w:rPr>
              <w:t>,</w:t>
            </w:r>
            <w:r w:rsidRPr="00EC71D2">
              <w:rPr>
                <w:rFonts w:ascii="Times New Roman" w:eastAsia="Times New Roman" w:hAnsi="Times New Roman"/>
                <w:sz w:val="24"/>
                <w:szCs w:val="24"/>
                <w:lang w:val="uk-UA" w:eastAsia="uk-UA"/>
              </w:rPr>
              <w:t xml:space="preserve"> професійної етики та загальнокультурного </w:t>
            </w:r>
            <w:r w:rsidR="005A6AA8">
              <w:rPr>
                <w:rFonts w:ascii="Times New Roman" w:eastAsia="Times New Roman" w:hAnsi="Times New Roman"/>
                <w:sz w:val="24"/>
                <w:szCs w:val="24"/>
                <w:lang w:val="uk-UA" w:eastAsia="uk-UA"/>
              </w:rPr>
              <w:t>світогляду</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2</w:t>
            </w:r>
            <w:r w:rsidRPr="00EC71D2">
              <w:rPr>
                <w:rFonts w:ascii="Times New Roman" w:eastAsia="Times New Roman" w:hAnsi="Times New Roman"/>
                <w:sz w:val="24"/>
                <w:szCs w:val="24"/>
                <w:lang w:val="uk-UA" w:eastAsia="uk-UA"/>
              </w:rPr>
              <w:t>. Здатність представляти</w:t>
            </w:r>
            <w:r w:rsidR="005A6AA8">
              <w:rPr>
                <w:rFonts w:ascii="Times New Roman" w:eastAsia="Times New Roman" w:hAnsi="Times New Roman"/>
                <w:sz w:val="24"/>
                <w:szCs w:val="24"/>
                <w:lang w:val="uk-UA" w:eastAsia="uk-UA"/>
              </w:rPr>
              <w:t xml:space="preserve"> </w:t>
            </w:r>
            <w:r w:rsidRPr="00EC71D2">
              <w:rPr>
                <w:rFonts w:ascii="Times New Roman" w:eastAsia="Times New Roman" w:hAnsi="Times New Roman"/>
                <w:sz w:val="24"/>
                <w:szCs w:val="24"/>
                <w:lang w:val="uk-UA" w:eastAsia="uk-UA"/>
              </w:rPr>
              <w:t>результати власної наукової і науково-технічної діяльності, у тому числі за допомогою наукових публікацій.</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EC71D2" w:rsidRDefault="00EB3738" w:rsidP="005A6AA8">
            <w:pPr>
              <w:spacing w:after="0" w:line="240" w:lineRule="auto"/>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3</w:t>
            </w:r>
            <w:r w:rsidRPr="00EC71D2">
              <w:rPr>
                <w:rFonts w:ascii="Times New Roman" w:eastAsia="Times New Roman" w:hAnsi="Times New Roman"/>
                <w:sz w:val="24"/>
                <w:szCs w:val="24"/>
                <w:lang w:val="uk-UA" w:eastAsia="uk-UA"/>
              </w:rPr>
              <w:t xml:space="preserve">. Здатність доносити до слухачів сучасні знання та наукові результати власних досліджень, у тому числі в рамках </w:t>
            </w:r>
            <w:r w:rsidR="005A6AA8">
              <w:rPr>
                <w:rFonts w:ascii="Times New Roman" w:eastAsia="Times New Roman" w:hAnsi="Times New Roman"/>
                <w:sz w:val="24"/>
                <w:szCs w:val="24"/>
                <w:lang w:val="uk-UA" w:eastAsia="uk-UA"/>
              </w:rPr>
              <w:t>науково-педагогічної діяльності в галузі природничих наук</w:t>
            </w:r>
            <w:r w:rsidRPr="00EC71D2">
              <w:rPr>
                <w:rFonts w:ascii="Times New Roman" w:eastAsia="Times New Roman" w:hAnsi="Times New Roman"/>
                <w:sz w:val="24"/>
                <w:szCs w:val="24"/>
                <w:lang w:val="uk-UA" w:eastAsia="uk-UA"/>
              </w:rPr>
              <w:t>.</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r>
      <w:tr w:rsidR="00EB3738" w:rsidRPr="00EC71D2" w:rsidTr="00850AC5">
        <w:tc>
          <w:tcPr>
            <w:tcW w:w="9356" w:type="dxa"/>
            <w:shd w:val="clear" w:color="auto" w:fill="auto"/>
          </w:tcPr>
          <w:p w:rsidR="00EB3738" w:rsidRPr="00EC71D2" w:rsidRDefault="00EB3738" w:rsidP="005A6AA8">
            <w:pPr>
              <w:spacing w:after="0"/>
              <w:jc w:val="both"/>
              <w:rPr>
                <w:rFonts w:ascii="Times New Roman" w:hAnsi="Times New Roman"/>
                <w:sz w:val="24"/>
                <w:szCs w:val="24"/>
                <w:lang w:val="uk-UA"/>
              </w:rPr>
            </w:pPr>
            <w:r w:rsidRPr="00EC71D2">
              <w:rPr>
                <w:rFonts w:ascii="Times New Roman" w:eastAsia="Times New Roman" w:hAnsi="Times New Roman"/>
                <w:sz w:val="24"/>
                <w:szCs w:val="24"/>
                <w:lang w:val="uk-UA" w:eastAsia="uk-UA"/>
              </w:rPr>
              <w:t>К</w:t>
            </w:r>
            <w:r>
              <w:rPr>
                <w:rFonts w:ascii="Times New Roman" w:eastAsia="Times New Roman" w:hAnsi="Times New Roman"/>
                <w:sz w:val="24"/>
                <w:szCs w:val="24"/>
                <w:lang w:val="uk-UA" w:eastAsia="uk-UA"/>
              </w:rPr>
              <w:t>1</w:t>
            </w:r>
            <w:r w:rsidR="005A6AA8">
              <w:rPr>
                <w:rFonts w:ascii="Times New Roman" w:eastAsia="Times New Roman" w:hAnsi="Times New Roman"/>
                <w:sz w:val="24"/>
                <w:szCs w:val="24"/>
                <w:lang w:val="uk-UA" w:eastAsia="uk-UA"/>
              </w:rPr>
              <w:t>4</w:t>
            </w:r>
            <w:r w:rsidRPr="00EC71D2">
              <w:rPr>
                <w:rFonts w:ascii="Times New Roman" w:eastAsia="Times New Roman" w:hAnsi="Times New Roman"/>
                <w:sz w:val="24"/>
                <w:szCs w:val="24"/>
                <w:lang w:val="uk-UA" w:eastAsia="uk-UA"/>
              </w:rPr>
              <w:t xml:space="preserve">. </w:t>
            </w:r>
            <w:r w:rsidRPr="00EC71D2">
              <w:rPr>
                <w:rFonts w:ascii="Times New Roman" w:hAnsi="Times New Roman"/>
                <w:sz w:val="24"/>
                <w:szCs w:val="24"/>
                <w:lang w:val="uk-UA"/>
              </w:rPr>
              <w:t>Здатність до інтелектуальної творчої діяльності, спрямованої на одержання нових знань та (або) пошук шляхів їх застосування в галузі екології, охорони довкілля  та оптимізації  природокористування.</w:t>
            </w:r>
          </w:p>
        </w:tc>
        <w:tc>
          <w:tcPr>
            <w:tcW w:w="103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109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r w:rsidRPr="00EC71D2">
              <w:rPr>
                <w:rFonts w:ascii="Times New Roman" w:hAnsi="Times New Roman"/>
                <w:b/>
                <w:sz w:val="28"/>
                <w:szCs w:val="28"/>
                <w:lang w:val="uk-UA"/>
              </w:rPr>
              <w:t>+</w:t>
            </w:r>
          </w:p>
        </w:tc>
        <w:tc>
          <w:tcPr>
            <w:tcW w:w="1701"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c>
          <w:tcPr>
            <w:tcW w:w="2205" w:type="dxa"/>
            <w:shd w:val="clear" w:color="auto" w:fill="auto"/>
          </w:tcPr>
          <w:p w:rsidR="00EB3738" w:rsidRPr="00EC71D2" w:rsidRDefault="00EB3738" w:rsidP="000577E4">
            <w:pPr>
              <w:spacing w:after="0" w:line="240" w:lineRule="auto"/>
              <w:jc w:val="center"/>
              <w:rPr>
                <w:rFonts w:ascii="Times New Roman" w:hAnsi="Times New Roman"/>
                <w:b/>
                <w:sz w:val="28"/>
                <w:szCs w:val="28"/>
                <w:lang w:val="uk-UA"/>
              </w:rPr>
            </w:pPr>
          </w:p>
        </w:tc>
      </w:tr>
    </w:tbl>
    <w:p w:rsidR="00942C0E" w:rsidRPr="00EC71D2" w:rsidRDefault="00942C0E" w:rsidP="00942C0E">
      <w:pPr>
        <w:spacing w:after="0" w:line="240" w:lineRule="auto"/>
        <w:rPr>
          <w:lang w:val="uk-UA"/>
        </w:rPr>
      </w:pPr>
    </w:p>
    <w:p w:rsidR="00942C0E" w:rsidRPr="00EC71D2" w:rsidRDefault="00942C0E" w:rsidP="00942C0E">
      <w:pPr>
        <w:jc w:val="right"/>
        <w:rPr>
          <w:rFonts w:ascii="Times New Roman" w:hAnsi="Times New Roman"/>
          <w:sz w:val="28"/>
          <w:szCs w:val="28"/>
          <w:lang w:val="uk-UA"/>
        </w:rPr>
      </w:pPr>
      <w:r w:rsidRPr="00EC71D2">
        <w:rPr>
          <w:lang w:val="uk-UA"/>
        </w:rPr>
        <w:br w:type="page"/>
      </w:r>
      <w:r w:rsidRPr="00EC71D2">
        <w:rPr>
          <w:rFonts w:ascii="Times New Roman" w:hAnsi="Times New Roman"/>
          <w:sz w:val="28"/>
          <w:szCs w:val="28"/>
          <w:lang w:val="uk-UA"/>
        </w:rPr>
        <w:lastRenderedPageBreak/>
        <w:t>Таблиця 2</w:t>
      </w:r>
    </w:p>
    <w:p w:rsidR="00942C0E" w:rsidRPr="00EC71D2" w:rsidRDefault="00942C0E" w:rsidP="00942C0E">
      <w:pPr>
        <w:spacing w:after="0" w:line="240" w:lineRule="auto"/>
        <w:ind w:firstLine="709"/>
        <w:jc w:val="center"/>
        <w:rPr>
          <w:rFonts w:ascii="Times New Roman" w:hAnsi="Times New Roman"/>
          <w:b/>
          <w:sz w:val="28"/>
          <w:szCs w:val="28"/>
          <w:lang w:val="uk-UA"/>
        </w:rPr>
      </w:pPr>
      <w:r w:rsidRPr="00EC71D2">
        <w:rPr>
          <w:rFonts w:ascii="Times New Roman" w:hAnsi="Times New Roman"/>
          <w:b/>
          <w:sz w:val="28"/>
          <w:szCs w:val="28"/>
          <w:lang w:val="uk-UA"/>
        </w:rPr>
        <w:t>Матриця відповідності визначених Стандартом результатів навчання та компетентностей</w:t>
      </w:r>
    </w:p>
    <w:p w:rsidR="00942C0E" w:rsidRDefault="00942C0E" w:rsidP="00942C0E">
      <w:pPr>
        <w:spacing w:after="0" w:line="240" w:lineRule="auto"/>
        <w:rPr>
          <w:lang w:val="uk-UA"/>
        </w:rPr>
      </w:pPr>
    </w:p>
    <w:tbl>
      <w:tblPr>
        <w:tblStyle w:val="a7"/>
        <w:tblW w:w="0" w:type="auto"/>
        <w:tblLook w:val="04A0"/>
      </w:tblPr>
      <w:tblGrid>
        <w:gridCol w:w="5751"/>
        <w:gridCol w:w="767"/>
        <w:gridCol w:w="631"/>
        <w:gridCol w:w="631"/>
        <w:gridCol w:w="631"/>
        <w:gridCol w:w="631"/>
        <w:gridCol w:w="631"/>
        <w:gridCol w:w="631"/>
        <w:gridCol w:w="631"/>
        <w:gridCol w:w="631"/>
        <w:gridCol w:w="631"/>
        <w:gridCol w:w="631"/>
        <w:gridCol w:w="631"/>
        <w:gridCol w:w="631"/>
        <w:gridCol w:w="631"/>
        <w:gridCol w:w="631"/>
      </w:tblGrid>
      <w:tr w:rsidR="00367D65" w:rsidRPr="00367D65" w:rsidTr="00367D65">
        <w:tc>
          <w:tcPr>
            <w:tcW w:w="6771" w:type="dxa"/>
            <w:vMerge w:val="restart"/>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Програмні результати навчання</w:t>
            </w:r>
          </w:p>
        </w:tc>
        <w:tc>
          <w:tcPr>
            <w:tcW w:w="8583" w:type="dxa"/>
            <w:gridSpan w:val="15"/>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Компетентності</w:t>
            </w:r>
          </w:p>
        </w:tc>
      </w:tr>
      <w:tr w:rsidR="00367D65" w:rsidRPr="00367D65" w:rsidTr="00367D65">
        <w:tc>
          <w:tcPr>
            <w:tcW w:w="6771"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850" w:type="dxa"/>
            <w:vMerge w:val="restart"/>
            <w:shd w:val="clear" w:color="auto" w:fill="F2F2F2" w:themeFill="background1" w:themeFillShade="F2"/>
            <w:textDirection w:val="btLr"/>
            <w:vAlign w:val="center"/>
          </w:tcPr>
          <w:p w:rsidR="003C286E" w:rsidRPr="00367D65" w:rsidRDefault="003C286E" w:rsidP="003C286E">
            <w:pPr>
              <w:ind w:left="113" w:right="113"/>
              <w:jc w:val="center"/>
              <w:rPr>
                <w:rFonts w:ascii="Times New Roman" w:hAnsi="Times New Roman"/>
                <w:b/>
                <w:sz w:val="24"/>
                <w:szCs w:val="24"/>
                <w:lang w:val="uk-UA"/>
              </w:rPr>
            </w:pPr>
            <w:r w:rsidRPr="00367D65">
              <w:rPr>
                <w:rFonts w:ascii="Times New Roman" w:hAnsi="Times New Roman"/>
                <w:b/>
                <w:sz w:val="24"/>
                <w:szCs w:val="24"/>
                <w:lang w:val="uk-UA"/>
              </w:rPr>
              <w:t>Інтегральна компетентність</w:t>
            </w:r>
          </w:p>
        </w:tc>
        <w:tc>
          <w:tcPr>
            <w:tcW w:w="4971" w:type="dxa"/>
            <w:gridSpan w:val="9"/>
            <w:shd w:val="clear" w:color="auto" w:fill="F2F2F2" w:themeFill="background1" w:themeFillShade="F2"/>
            <w:vAlign w:val="center"/>
          </w:tcPr>
          <w:p w:rsidR="003C286E" w:rsidRPr="00367D65" w:rsidRDefault="003C286E" w:rsidP="003C286E">
            <w:pPr>
              <w:ind w:firstLine="31"/>
              <w:jc w:val="center"/>
              <w:rPr>
                <w:rFonts w:ascii="Times New Roman" w:hAnsi="Times New Roman"/>
                <w:b/>
                <w:sz w:val="24"/>
                <w:szCs w:val="24"/>
                <w:lang w:val="uk-UA"/>
              </w:rPr>
            </w:pPr>
            <w:r w:rsidRPr="00367D65">
              <w:rPr>
                <w:rFonts w:ascii="Times New Roman" w:hAnsi="Times New Roman"/>
                <w:b/>
                <w:sz w:val="24"/>
                <w:szCs w:val="24"/>
                <w:lang w:val="uk-UA"/>
              </w:rPr>
              <w:t>Загальні компетентності</w:t>
            </w:r>
          </w:p>
        </w:tc>
        <w:tc>
          <w:tcPr>
            <w:tcW w:w="2762" w:type="dxa"/>
            <w:gridSpan w:val="5"/>
            <w:shd w:val="clear" w:color="auto" w:fill="F2F2F2" w:themeFill="background1" w:themeFillShade="F2"/>
            <w:vAlign w:val="center"/>
          </w:tcPr>
          <w:p w:rsidR="003C286E" w:rsidRPr="00367D65" w:rsidRDefault="003C286E" w:rsidP="003C286E">
            <w:pPr>
              <w:ind w:firstLine="31"/>
              <w:jc w:val="center"/>
              <w:rPr>
                <w:rFonts w:ascii="Times New Roman" w:hAnsi="Times New Roman"/>
                <w:b/>
                <w:sz w:val="24"/>
                <w:szCs w:val="24"/>
                <w:lang w:val="uk-UA"/>
              </w:rPr>
            </w:pPr>
            <w:r w:rsidRPr="00367D65">
              <w:rPr>
                <w:rFonts w:ascii="Times New Roman" w:hAnsi="Times New Roman"/>
                <w:b/>
                <w:sz w:val="24"/>
                <w:szCs w:val="24"/>
                <w:lang w:val="uk-UA"/>
              </w:rPr>
              <w:t>Спеціальні (фахові) компетентності</w:t>
            </w:r>
          </w:p>
        </w:tc>
      </w:tr>
      <w:tr w:rsidR="00367D65" w:rsidRPr="00367D65" w:rsidTr="00367D65">
        <w:trPr>
          <w:trHeight w:val="1436"/>
        </w:trPr>
        <w:tc>
          <w:tcPr>
            <w:tcW w:w="6771"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850" w:type="dxa"/>
            <w:vMerge/>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К01</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К02</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К03</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К04</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К05</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К06</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К07</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К08</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К09</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К10</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К11</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К12</w:t>
            </w:r>
          </w:p>
        </w:tc>
        <w:tc>
          <w:tcPr>
            <w:tcW w:w="552"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К13</w:t>
            </w:r>
          </w:p>
        </w:tc>
        <w:tc>
          <w:tcPr>
            <w:tcW w:w="553" w:type="dxa"/>
            <w:shd w:val="clear" w:color="auto" w:fill="F2F2F2" w:themeFill="background1" w:themeFillShade="F2"/>
            <w:vAlign w:val="center"/>
          </w:tcPr>
          <w:p w:rsidR="003C286E" w:rsidRPr="00367D65" w:rsidRDefault="003C286E" w:rsidP="003C286E">
            <w:pPr>
              <w:jc w:val="center"/>
              <w:rPr>
                <w:rFonts w:ascii="Times New Roman" w:hAnsi="Times New Roman"/>
                <w:b/>
                <w:sz w:val="24"/>
                <w:szCs w:val="24"/>
                <w:lang w:val="uk-UA"/>
              </w:rPr>
            </w:pPr>
            <w:r w:rsidRPr="00367D65">
              <w:rPr>
                <w:rFonts w:ascii="Times New Roman" w:hAnsi="Times New Roman"/>
                <w:b/>
                <w:sz w:val="24"/>
                <w:szCs w:val="24"/>
                <w:lang w:val="uk-UA"/>
              </w:rPr>
              <w:t>К14</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ПР01. Демонструвати глибоке знання передових концептуальних та методологічних основ природничих наук, що дає можливість переосмислити та створити нове цілісне знання. </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ПР02. Демонструвати володіння загальнонауковими концепціями сучасного природознавства. </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 xml:space="preserve">ПР03.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 </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ПР05. Самостійно розробити інноваційні комплексні наукові проекти в галузі екології, охорони довкілля  та оптимізації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eastAsia="Times New Roman" w:hAnsi="Times New Roman"/>
                <w:sz w:val="24"/>
                <w:szCs w:val="24"/>
                <w:lang w:val="uk-UA" w:eastAsia="uk-UA"/>
              </w:rPr>
              <w:t xml:space="preserve">ПР06. Застосовувати методи математичного і </w:t>
            </w:r>
            <w:proofErr w:type="spellStart"/>
            <w:r w:rsidRPr="00367D65">
              <w:rPr>
                <w:rFonts w:ascii="Times New Roman" w:eastAsia="Times New Roman" w:hAnsi="Times New Roman"/>
                <w:sz w:val="24"/>
                <w:szCs w:val="24"/>
                <w:lang w:val="uk-UA" w:eastAsia="uk-UA"/>
              </w:rPr>
              <w:t>геоінформаційного</w:t>
            </w:r>
            <w:proofErr w:type="spellEnd"/>
            <w:r w:rsidRPr="00367D65">
              <w:rPr>
                <w:rFonts w:ascii="Times New Roman" w:eastAsia="Times New Roman" w:hAnsi="Times New Roman"/>
                <w:sz w:val="24"/>
                <w:szCs w:val="24"/>
                <w:lang w:val="uk-UA" w:eastAsia="uk-UA"/>
              </w:rPr>
              <w:t xml:space="preserve"> аналізу та моделювання сучасного стану та прогнозування змін екосистем та </w:t>
            </w:r>
            <w:r w:rsidRPr="00367D65">
              <w:rPr>
                <w:rFonts w:ascii="Times New Roman" w:eastAsia="Times New Roman" w:hAnsi="Times New Roman"/>
                <w:sz w:val="24"/>
                <w:szCs w:val="24"/>
                <w:lang w:val="uk-UA" w:eastAsia="uk-UA"/>
              </w:rPr>
              <w:lastRenderedPageBreak/>
              <w:t>їх складових.</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lastRenderedPageBreak/>
              <w:t>ПР07. Самостійно використовувати сучасне обладнання для проведення наукових досліджень у сфері екології, охорони довкілля та збалансованого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r w:rsidR="00367D65" w:rsidRPr="00367D65" w:rsidTr="00367D65">
        <w:tc>
          <w:tcPr>
            <w:tcW w:w="6771" w:type="dxa"/>
            <w:shd w:val="clear" w:color="auto" w:fill="F2F2F2" w:themeFill="background1" w:themeFillShade="F2"/>
          </w:tcPr>
          <w:p w:rsidR="003C286E" w:rsidRPr="00367D65" w:rsidRDefault="003C286E" w:rsidP="003C286E">
            <w:pPr>
              <w:jc w:val="both"/>
              <w:rPr>
                <w:rFonts w:ascii="Times New Roman" w:hAnsi="Times New Roman"/>
                <w:sz w:val="24"/>
                <w:szCs w:val="24"/>
                <w:lang w:val="uk-UA"/>
              </w:rPr>
            </w:pPr>
            <w:r w:rsidRPr="00367D65">
              <w:rPr>
                <w:rFonts w:ascii="Times New Roman" w:hAnsi="Times New Roman"/>
                <w:sz w:val="24"/>
                <w:szCs w:val="24"/>
                <w:lang w:val="uk-UA"/>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rPr>
                <w:rFonts w:ascii="Times New Roman" w:hAnsi="Times New Roman"/>
                <w:sz w:val="24"/>
                <w:szCs w:val="24"/>
                <w:lang w:val="uk-UA"/>
              </w:rPr>
            </w:pPr>
            <w:r w:rsidRPr="00367D65">
              <w:rPr>
                <w:rFonts w:ascii="Times New Roman" w:hAnsi="Times New Roman"/>
                <w:sz w:val="24"/>
                <w:szCs w:val="24"/>
                <w:lang w:val="uk-UA"/>
              </w:rPr>
              <w:t>ПР09. Доносити зрозуміло і недвозначно професійні знання, результати власних наукових досліджень, обґрунтування і висновки як у усній так і письмовій формі для різної аудиторії, як на національному так і на міжнародному рівні.</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rPr>
                <w:rFonts w:ascii="Times New Roman" w:hAnsi="Times New Roman"/>
                <w:sz w:val="24"/>
                <w:szCs w:val="24"/>
                <w:lang w:val="uk-UA"/>
              </w:rPr>
            </w:pPr>
            <w:r w:rsidRPr="00367D65">
              <w:rPr>
                <w:rFonts w:ascii="Times New Roman" w:hAnsi="Times New Roman"/>
                <w:sz w:val="24"/>
                <w:szCs w:val="24"/>
                <w:lang w:val="uk-UA"/>
              </w:rPr>
              <w:t>ПР10. Застосовувати сучасні технології (у т.ч. інформаційні) у науковій та науково-педагогічній і еколого-просвітницькій діяльності.</w:t>
            </w:r>
          </w:p>
        </w:tc>
        <w:tc>
          <w:tcPr>
            <w:tcW w:w="850" w:type="dxa"/>
          </w:tcPr>
          <w:p w:rsidR="003C286E" w:rsidRPr="00367D65" w:rsidRDefault="006C4C53"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ПР11. Виявляти лідерські якості, відповідальність та повну автономність під час реалізації комплексних наукових проектів.</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3" w:type="dxa"/>
          </w:tcPr>
          <w:p w:rsidR="003C286E" w:rsidRPr="00367D65" w:rsidRDefault="003C286E" w:rsidP="00942C0E">
            <w:pPr>
              <w:rPr>
                <w:rFonts w:ascii="Times New Roman" w:hAnsi="Times New Roman"/>
                <w:b/>
                <w:sz w:val="36"/>
                <w:szCs w:val="36"/>
                <w:lang w:val="uk-UA"/>
              </w:rPr>
            </w:pPr>
          </w:p>
        </w:tc>
      </w:tr>
      <w:tr w:rsidR="00367D65" w:rsidRPr="00367D65" w:rsidTr="00367D65">
        <w:tc>
          <w:tcPr>
            <w:tcW w:w="6771" w:type="dxa"/>
            <w:shd w:val="clear" w:color="auto" w:fill="F2F2F2" w:themeFill="background1" w:themeFillShade="F2"/>
          </w:tcPr>
          <w:p w:rsidR="003C286E" w:rsidRPr="00367D65" w:rsidRDefault="003C286E" w:rsidP="00FE12CA">
            <w:pPr>
              <w:jc w:val="both"/>
              <w:rPr>
                <w:rFonts w:ascii="Times New Roman" w:hAnsi="Times New Roman"/>
                <w:sz w:val="24"/>
                <w:szCs w:val="24"/>
                <w:lang w:val="uk-UA"/>
              </w:rPr>
            </w:pPr>
            <w:r w:rsidRPr="00367D65">
              <w:rPr>
                <w:rFonts w:ascii="Times New Roman" w:hAnsi="Times New Roman"/>
                <w:sz w:val="24"/>
                <w:szCs w:val="24"/>
                <w:lang w:val="uk-UA"/>
              </w:rPr>
              <w:t>ПР12. Реалізувати право інтелектуальної власності на результати наукової і науково-технічної діяльності.</w:t>
            </w:r>
          </w:p>
        </w:tc>
        <w:tc>
          <w:tcPr>
            <w:tcW w:w="850"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D74ED4"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c>
          <w:tcPr>
            <w:tcW w:w="552" w:type="dxa"/>
          </w:tcPr>
          <w:p w:rsidR="003C286E" w:rsidRPr="00367D65" w:rsidRDefault="003C286E" w:rsidP="00942C0E">
            <w:pPr>
              <w:rPr>
                <w:rFonts w:ascii="Times New Roman" w:hAnsi="Times New Roman"/>
                <w:b/>
                <w:sz w:val="36"/>
                <w:szCs w:val="36"/>
                <w:lang w:val="uk-UA"/>
              </w:rPr>
            </w:pPr>
          </w:p>
        </w:tc>
        <w:tc>
          <w:tcPr>
            <w:tcW w:w="553" w:type="dxa"/>
          </w:tcPr>
          <w:p w:rsidR="003C286E" w:rsidRPr="00367D65" w:rsidRDefault="00367D65" w:rsidP="00942C0E">
            <w:pPr>
              <w:rPr>
                <w:rFonts w:ascii="Times New Roman" w:hAnsi="Times New Roman"/>
                <w:b/>
                <w:sz w:val="36"/>
                <w:szCs w:val="36"/>
                <w:lang w:val="uk-UA"/>
              </w:rPr>
            </w:pPr>
            <w:r w:rsidRPr="00367D65">
              <w:rPr>
                <w:rFonts w:ascii="Times New Roman" w:hAnsi="Times New Roman"/>
                <w:b/>
                <w:sz w:val="36"/>
                <w:szCs w:val="36"/>
                <w:lang w:val="uk-UA"/>
              </w:rPr>
              <w:t>+</w:t>
            </w:r>
          </w:p>
        </w:tc>
      </w:tr>
    </w:tbl>
    <w:p w:rsidR="00995330" w:rsidRPr="00EC71D2" w:rsidRDefault="00995330" w:rsidP="00942C0E">
      <w:pPr>
        <w:spacing w:after="0" w:line="240" w:lineRule="auto"/>
        <w:rPr>
          <w:lang w:val="uk-UA"/>
        </w:rPr>
      </w:pPr>
    </w:p>
    <w:p w:rsidR="007D6D6F" w:rsidRPr="00EC71D2" w:rsidRDefault="007D6D6F" w:rsidP="00942C0E">
      <w:pPr>
        <w:spacing w:after="0" w:line="240" w:lineRule="auto"/>
        <w:ind w:firstLine="709"/>
        <w:jc w:val="right"/>
        <w:rPr>
          <w:lang w:val="uk-UA"/>
        </w:rPr>
      </w:pPr>
    </w:p>
    <w:sectPr w:rsidR="007D6D6F" w:rsidRPr="00EC71D2" w:rsidSect="0000193C">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D9F"/>
    <w:multiLevelType w:val="hybridMultilevel"/>
    <w:tmpl w:val="416E6FEA"/>
    <w:lvl w:ilvl="0" w:tplc="500894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B500DF"/>
    <w:multiLevelType w:val="hybridMultilevel"/>
    <w:tmpl w:val="3252EA4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C244E5D"/>
    <w:multiLevelType w:val="hybridMultilevel"/>
    <w:tmpl w:val="3C7CF14E"/>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FAD15A8"/>
    <w:multiLevelType w:val="hybridMultilevel"/>
    <w:tmpl w:val="0DDAB5C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D6F"/>
    <w:rsid w:val="0000193C"/>
    <w:rsid w:val="0003722B"/>
    <w:rsid w:val="000577E4"/>
    <w:rsid w:val="00060EF3"/>
    <w:rsid w:val="000A3A1E"/>
    <w:rsid w:val="000A650D"/>
    <w:rsid w:val="00104A07"/>
    <w:rsid w:val="001221F5"/>
    <w:rsid w:val="00171F0A"/>
    <w:rsid w:val="00190B24"/>
    <w:rsid w:val="00194219"/>
    <w:rsid w:val="00195ABE"/>
    <w:rsid w:val="001D0602"/>
    <w:rsid w:val="002B334B"/>
    <w:rsid w:val="00306CF7"/>
    <w:rsid w:val="00367D65"/>
    <w:rsid w:val="003748D1"/>
    <w:rsid w:val="003C286E"/>
    <w:rsid w:val="003D2EF4"/>
    <w:rsid w:val="003F23A9"/>
    <w:rsid w:val="00417FED"/>
    <w:rsid w:val="00446D8A"/>
    <w:rsid w:val="004A2312"/>
    <w:rsid w:val="004B43B6"/>
    <w:rsid w:val="005034BC"/>
    <w:rsid w:val="00510E48"/>
    <w:rsid w:val="005311EB"/>
    <w:rsid w:val="00546233"/>
    <w:rsid w:val="00555FCE"/>
    <w:rsid w:val="005918DA"/>
    <w:rsid w:val="005928E2"/>
    <w:rsid w:val="005A6AA8"/>
    <w:rsid w:val="00605974"/>
    <w:rsid w:val="00656CF6"/>
    <w:rsid w:val="006C4C53"/>
    <w:rsid w:val="006C78D8"/>
    <w:rsid w:val="0073254C"/>
    <w:rsid w:val="007847CB"/>
    <w:rsid w:val="007D6D6F"/>
    <w:rsid w:val="007F1003"/>
    <w:rsid w:val="00850AC5"/>
    <w:rsid w:val="00895935"/>
    <w:rsid w:val="008C33F7"/>
    <w:rsid w:val="00921D69"/>
    <w:rsid w:val="00942C0E"/>
    <w:rsid w:val="0094425E"/>
    <w:rsid w:val="00952452"/>
    <w:rsid w:val="00962C4B"/>
    <w:rsid w:val="0098584C"/>
    <w:rsid w:val="009936A3"/>
    <w:rsid w:val="00995330"/>
    <w:rsid w:val="009D3507"/>
    <w:rsid w:val="009E43F0"/>
    <w:rsid w:val="009E6624"/>
    <w:rsid w:val="009E68FE"/>
    <w:rsid w:val="00A00B3E"/>
    <w:rsid w:val="00A15059"/>
    <w:rsid w:val="00A2097B"/>
    <w:rsid w:val="00A37418"/>
    <w:rsid w:val="00AB0120"/>
    <w:rsid w:val="00AE77A3"/>
    <w:rsid w:val="00B06A64"/>
    <w:rsid w:val="00B3384A"/>
    <w:rsid w:val="00B730EB"/>
    <w:rsid w:val="00B8548A"/>
    <w:rsid w:val="00BA6E16"/>
    <w:rsid w:val="00C037C4"/>
    <w:rsid w:val="00C32B26"/>
    <w:rsid w:val="00C372F5"/>
    <w:rsid w:val="00C72AE0"/>
    <w:rsid w:val="00C96263"/>
    <w:rsid w:val="00CB49D9"/>
    <w:rsid w:val="00D15248"/>
    <w:rsid w:val="00D74ED4"/>
    <w:rsid w:val="00D9501B"/>
    <w:rsid w:val="00DD0A47"/>
    <w:rsid w:val="00DD2136"/>
    <w:rsid w:val="00DD6766"/>
    <w:rsid w:val="00DE0EAB"/>
    <w:rsid w:val="00E85FE7"/>
    <w:rsid w:val="00E975E5"/>
    <w:rsid w:val="00EB3738"/>
    <w:rsid w:val="00EC71D2"/>
    <w:rsid w:val="00ED50A5"/>
    <w:rsid w:val="00F16F5A"/>
    <w:rsid w:val="00F5690F"/>
    <w:rsid w:val="00FA74C5"/>
    <w:rsid w:val="00FE12CA"/>
    <w:rsid w:val="00FF3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D6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qFormat/>
    <w:rsid w:val="007D6D6F"/>
    <w:pPr>
      <w:ind w:left="720"/>
      <w:contextualSpacing/>
    </w:pPr>
  </w:style>
  <w:style w:type="paragraph" w:styleId="a3">
    <w:name w:val="List Paragraph"/>
    <w:basedOn w:val="a"/>
    <w:uiPriority w:val="34"/>
    <w:qFormat/>
    <w:rsid w:val="00FA74C5"/>
    <w:pPr>
      <w:ind w:left="720"/>
      <w:contextualSpacing/>
    </w:pPr>
  </w:style>
  <w:style w:type="character" w:styleId="a4">
    <w:name w:val="Hyperlink"/>
    <w:uiPriority w:val="99"/>
    <w:unhideWhenUsed/>
    <w:rsid w:val="00FA74C5"/>
    <w:rPr>
      <w:color w:val="0000FF"/>
      <w:u w:val="single"/>
    </w:rPr>
  </w:style>
  <w:style w:type="paragraph" w:customStyle="1" w:styleId="a5">
    <w:name w:val="Готовый"/>
    <w:basedOn w:val="a"/>
    <w:rsid w:val="00FA74C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120" w:after="0" w:line="380" w:lineRule="exact"/>
      <w:ind w:firstLine="720"/>
      <w:jc w:val="both"/>
    </w:pPr>
    <w:rPr>
      <w:rFonts w:ascii="Courier New" w:eastAsia="Times New Roman" w:hAnsi="Courier New"/>
      <w:sz w:val="28"/>
      <w:szCs w:val="20"/>
      <w:lang w:val="uk-UA" w:eastAsia="ru-RU"/>
    </w:rPr>
  </w:style>
  <w:style w:type="character" w:styleId="a6">
    <w:name w:val="FollowedHyperlink"/>
    <w:basedOn w:val="a0"/>
    <w:uiPriority w:val="99"/>
    <w:semiHidden/>
    <w:unhideWhenUsed/>
    <w:rsid w:val="00EB3738"/>
    <w:rPr>
      <w:color w:val="800080" w:themeColor="followedHyperlink"/>
      <w:u w:val="single"/>
    </w:rPr>
  </w:style>
  <w:style w:type="table" w:styleId="a7">
    <w:name w:val="Table Grid"/>
    <w:basedOn w:val="a1"/>
    <w:uiPriority w:val="59"/>
    <w:rsid w:val="0099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41-2011-&#1087;" TargetMode="External"/><Relationship Id="rId13" Type="http://schemas.openxmlformats.org/officeDocument/2006/relationships/hyperlink" Target="http://ihed.org.ua/images/doc/04_2016_ECTS_Users%20_Guide-2015_Ukraini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1187-2015-&#1087;/page" TargetMode="External"/><Relationship Id="rId12" Type="http://schemas.openxmlformats.org/officeDocument/2006/relationships/hyperlink" Target="http://ihed.org.ua/images/%20doc/04_2016_Rozvitok_sisitemi_zabesp_yakosti_VO_UA_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s.unesco.org/Education/%20Documents/isced-fields-of-education-training-2013.pdf" TargetMode="External"/><Relationship Id="rId1" Type="http://schemas.openxmlformats.org/officeDocument/2006/relationships/customXml" Target="../customXml/item1.xml"/><Relationship Id="rId6" Type="http://schemas.openxmlformats.org/officeDocument/2006/relationships/hyperlink" Target="http://zakon4.rada.gov.ua/laws/show/1556-18" TargetMode="External"/><Relationship Id="rId11" Type="http://schemas.openxmlformats.org/officeDocument/2006/relationships/hyperlink" Target="http://ihed.org.ua/images/doc/04_2016_glossariy_Visha_osvita_2014_tempus-office.pdf" TargetMode="External"/><Relationship Id="rId5" Type="http://schemas.openxmlformats.org/officeDocument/2006/relationships/webSettings" Target="webSettings.xml"/><Relationship Id="rId15" Type="http://schemas.openxmlformats.org/officeDocument/2006/relationships/hyperlink" Target="http://www.uis.unesco.org/education/%20documents/isced-2011-%20en.pdf" TargetMode="External"/><Relationship Id="rId10" Type="http://schemas.openxmlformats.org/officeDocument/2006/relationships/hyperlink" Target="http://ihed.org.ua/images/doc/04_2016_rozroblennya_osv_program_2014_tempus-office.pdf" TargetMode="External"/><Relationship Id="rId4" Type="http://schemas.openxmlformats.org/officeDocument/2006/relationships/settings" Target="settings.xml"/><Relationship Id="rId9" Type="http://schemas.openxmlformats.org/officeDocument/2006/relationships/hyperlink" Target="http://mon.gov.ua/activity/education/reforma-osviti/naukovo-metodichna-rada-ministerstva/metodichni-rekomendacziyi.html" TargetMode="External"/><Relationship Id="rId14" Type="http://schemas.openxmlformats.org/officeDocument/2006/relationships/hyperlink" Target="http://ihed.org.ua/images/doc/%2004_2016_ESG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08B0-F905-4447-9D4E-F7E8390A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Мастер</cp:lastModifiedBy>
  <cp:revision>2</cp:revision>
  <cp:lastPrinted>2017-06-14T10:59:00Z</cp:lastPrinted>
  <dcterms:created xsi:type="dcterms:W3CDTF">2020-01-25T16:57:00Z</dcterms:created>
  <dcterms:modified xsi:type="dcterms:W3CDTF">2020-01-25T16:57:00Z</dcterms:modified>
</cp:coreProperties>
</file>